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Bauman-Kaszubska/adiunkt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- 20, zapoznanie z literaturą - 20, przygotowanie do kolokwium - 10;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- 20 h; 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studentów w umiejętności i kompetencje: rozumienia zasad gospodarki odpadami; rozumienia procesów stosowanych do neutralizacji i utylizacji odpadów; korzystania z podstawowych metod i technik stosowanych w gospodarce odpadami.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Gospodarka odpadami - wprowadzenie: podstawowe pojęcia, definicje, nazewnictwo, w pływ odpadów na środowisko.
W2 - Podstawy prawne gospodarki odpadami: utrzymanie czystości i porządku w gminach, prawo ochrony środowiska, ustawa o odpadach, gospodarka odpadami w świetle prawa międzynarodowego, unii europejskiej.
W3 - Krajowy oraz Lokalne i Regionalne Plany Gospodarki Odpadami.
W4 - Charakterystyka odpadów stałych: definicje i charakterystyka ogólna, klasyfikacja odpadów, ilość odpadów, wskaźniki i nierównomierność nagromadzenia odpadów, badania ilościowe.
W5 - Skład odpadów komunalnych: analiza sitowa i morfologiczna odpadów, badania jakościowe.
W6 - Zbiórka, przeładunek i transport odpadów: systemy zbiórki odpadów, przeładunek, systemy transportowe, stacje przeładunkowe.
W7 - Unieszkodliwianie i usuwanie odpadów: metody biologiczne, termiczne, składowanie odpadów, zakłady utylizacji odpadów komunalnych, odzysk surowców wtórnych, recykling.
W8 - Wady i zalety poszczególnych metod utylizacji odpadów.
W9 - Lokalne i regionalne plany kompleksowego gospodarowania surowcami pierwotnymi i wtórnymi.
W10 - Kontenerowe systemy segregacji odpadów.
W11 - Osady wodne i ściekowe: charakterystyka, zagospodarowanie i utylizacja.
W12 - Gospodarka odpadami przemysłowymi.
W13 - Odpady niebezpieczne (medyczne, radioaktywne) - ocena ryzyka, zagospodarowanie, składowanie.
W14 - Technologie mało- i bezodpadowe.
W15 - Uwarunkowania ekonomiczne gospodarowania odpadami w Polsce oraz w krajach Unii Europejskiej.
W16 - Gospodarka odpadami w ujęciu systemowym.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odbywa się na podstawie dwóch kolokwiów przeprowadzonych odpowiednio w połowie oraz na końcu semestru. Warunkiem zaliczenia części wykładowej jest uzyskanie dwóch pozytywnych ocen ze sprawdzianów. Ocenę końcową z części wykładowej stanowi średnia z obydwu sprawdzianów. W przypadku niezaliczenia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Bilitewski B., Hardtle G., Marek K.: Podręcznik gospodarki odpadami. Teoria i praktyka., Wyd. "Seidel-Przywecki" Spółka z o.o., Warszawa, 2003.
2. Kempa E.: Gospodarka odpadami miejskimi., Arkady, Warszawa, 1983.
3. Biedugnis S., Cholewiński J.: Optymalizacja gospodarki odpadami., Wyd. Naukowe PWN, Warszawa, 1992.
4. Żygadło M.: Gospodarka odpadami komunalnymi., Wyd. Politechniki Świętokrzyskiej, Kielce, 1999.
5. Jurasz F.: Gospodarka surowcami wtórnym., PWN, 1989
6. Bień J., Bień J., Matysiak B.: Gospodarka odpadami w oczyszczalniach ścieków., Wyd. Politechniki Częstochowskiej, Częstochowa, 1999.
7. Wandrasz J., Biegańska J.: Odpady niebezpieczne. Podstawy teoretyczne., Wyd. Politechniki Śląskiej, Gliwice,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ogólną wiedzę dotyczącą wpływu odpadów na środowisko przyrodnicze.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(W1, W4).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w zakresie gospodarowania odpadami, w szczególności odpadami komunalnymi.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(W1-W16). 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wpływu jakie niosą przedsięwzięcia z zakresu gospodarowania odpadami dla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(W2, W3, W6-W16).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wykorzystywane 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(W7-W11). 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 dotyczące gospodarowania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umożliwiających pozyskanie informacji w zakresie gospodarowania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 aspekty systemowe i pozatechniczne (środowiskowe, ekonomiczne, prawne) mające miejsce przy tworzeniu systemów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U16_04: </w:t>
      </w:r>
    </w:p>
    <w:p>
      <w:pPr/>
      <w:r>
        <w:rPr/>
        <w:t xml:space="preserve">				Potrafi przedstawić podstawowe zasady projektowania elementów składowych zintegrowanego systemu gospodarki odpadami.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związane z gospodarowaniem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o negatywnym wpływie odpadów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2026-10-14T23:51:52+02:00</dcterms:created>
  <dcterms:modified xsi:type="dcterms:W3CDTF">2026-10-14T23:51:52+02:00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