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w:t>
      </w:r>
    </w:p>
    <w:p>
      <w:pPr>
        <w:keepNext w:val="1"/>
        <w:spacing w:after="10"/>
      </w:pPr>
      <w:r>
        <w:rPr>
          <w:b/>
          <w:bCs/>
        </w:rPr>
        <w:t xml:space="preserve">Koordynator przedmiotu: </w:t>
      </w:r>
    </w:p>
    <w:p>
      <w:pPr>
        <w:spacing w:before="20" w:after="190"/>
      </w:pPr>
      <w:r>
        <w:rPr/>
        <w:t xml:space="preserve">dr inż./ Stanisława Garwacka-Piórkowska/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i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W1 - Wiadomości wstępne. Cele modyfikacji podłoża gruntowego i rodzaje gruntów które można poddać temu procesowi. Ogólne metody modyfikacji.
W2 - Zagęszczanie powierzchniowe i wgłębne gruntów. Statyczne i dynamiczne metody zagęszczania oraz rodzaje używanego sprzętu. Technologie Vibro i zagęszczanie wybuchami. 
W3 - Wymiana płytka i głęboka gruntów : poduszki gruntowe, pale piaskowe i żwirowe, kolumny. Zasady projektowania poduszek gruntowych i kolumn kamiennych.
W4 - Prekonsolidacja gruntów. Obciążenie wstępne nasypem. Zastosowanie drenów i konsolidacja metodą odwadniania wgłębnego z wykorzystaniem podciśnienia i elektroosmozy. 
W5 - Cementacja skał i gruntów. Zastrzyki cementowe i cementowe z dodatkami, z tworzyw sztucznych i inne. Silikatyzacja i elektropertyfikacja gruntów. Stabilizacja termiczna.   
W6 - Iniekcja strumieniowa, technologia iniekcji, jej rodzaje i zastosowanie. Kolumny cementowe i wapienne.Mieszanie objętościowe gruntów. Stabilizacja powierzchniowa gruntów.
W7 - Zbrojenie prętowe gruntów. Kotwy gruntowe, gwoździe i mikropale. Technologie wykonywania tych konstrukcji i zasady projektowania.
W8 - Zbrojenie klasyczne gruntów. Zastosowanie geosyntetyków do wzmacniania podłoża, budowy nasypów i ścian oporowych.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Posiada wiedzę w zakresie różnych sposobów modyfikacji słabego podłoża gruntowego zależnie od warunków gruntowo-wodnych i rodzaju zadania inwestycyjnego.  Zna sposoby wzmocnienia gruntu  przez zagęszczanie powierzchniowe i wgłębne, prekonsolidację  gruntów,  wykonywanie różnego rodzaju iniekcji w gruncie,  zbrojenie klasyczne i prętowe gruntu  oraz zasady stosowania wymiany płytkiej i głębokiej w gruncie. Zna zasady współpracy budowli ze wzmocnionym podłożem, ogólne zasady wymiarowania wzmocnień i fundamentów na wzmocnionym podłożu. Posiada szczegółową wiedzę na temat projektowania fundamentów na podłożu wzmocnionym kolumnami kamiennymi, palami piaskowymi i  na poduszce gruntowej oraz na mikropalach systemu Titan.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W05_01: </w:t>
      </w:r>
    </w:p>
    <w:p>
      <w:pPr/>
      <w:r>
        <w:rPr/>
        <w:t xml:space="preserve">Posiada wiedzę o trendach rozwoju technologii modyfikacji słabego podłoża gruntowego oraz wykorzystywania modyfikowanego podłoża gruntowego w różnych zadaniach inżynierskich np. do tworzenia konstrukcji oporowych z gruntu zbrojonego,  obudowy ścian wykopów stałych i tymczasowych, wzmacniania nasypów, istniejących fundamentów itd.   </w:t>
      </w:r>
    </w:p>
    <w:p>
      <w:pPr>
        <w:spacing w:before="60"/>
      </w:pPr>
      <w:r>
        <w:rPr/>
        <w:t xml:space="preserve">Weryfikacja: </w:t>
      </w:r>
    </w:p>
    <w:p>
      <w:pPr>
        <w:spacing w:before="20" w:after="190"/>
      </w:pPr>
      <w:r>
        <w:rPr/>
        <w:t xml:space="preserve">Kolokwium (W6 - W8)</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Posiada wiedzę w zakresie technologii modyfikacji podłoża, stosowanych  norm geotechnicznych i  wytycznych projektowania modyfikacji podłoża, fundamentów obiektów na wzmocnionym podłożu oraz zastosowań modyfikowanego podłoża w różnych zadaniach inżynierskich.  Zna szczegółowe zasady projektowania fundamentów na podłożu wzmocnionym kolumnami kamiennymi, palami piaskowymi na poduszce gruntowej oraz na mikropalach.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2026-02-10T00:52:24+01:00</dcterms:created>
  <dcterms:modified xsi:type="dcterms:W3CDTF">2026-02-10T00:52:24+01:00</dcterms:modified>
</cp:coreProperties>
</file>

<file path=docProps/custom.xml><?xml version="1.0" encoding="utf-8"?>
<Properties xmlns="http://schemas.openxmlformats.org/officeDocument/2006/custom-properties" xmlns:vt="http://schemas.openxmlformats.org/officeDocument/2006/docPropsVTypes"/>
</file>