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(BIS2A_17/01)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5 h;
Przygotowanie do kolokwium 2,5 h
Razem 37,5 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przedsięwzięciami budowlanymi</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przedsięwzięcia budowlanego. 
W4. Analiza opłacalności przedsięwzięcia budowlanego.
W5. Zagospodarowanie placu budowy, Plan bioz. 
W6. Operacyjne zarządzanie budową. Zarządzanie jakością w budownictwie.
W7. Komputerowe planowanie przedsięwzięć budowlanych z analizą ryzyka.
C1. Analiza finansowa inwestycji.
C2. Analiza opłacalności inwestycji. 
C3. Opis technologii określonego procesu budowlanego 
C4. Modelowanie sieciowe przedsięwzięć budowlanych. 
C5. Analiza czasu i kosztów realizacji robót budowlanych. 
C6. Analiza ryzyka przedsięwzięć budowlanych. 
C7. Kolokwium przedmiotowe.</w:t>
      </w:r>
    </w:p>
    <w:p>
      <w:pPr>
        <w:keepNext w:val="1"/>
        <w:spacing w:after="10"/>
      </w:pPr>
      <w:r>
        <w:rPr>
          <w:b/>
          <w:bCs/>
        </w:rPr>
        <w:t xml:space="preserve">Metody oceny: </w:t>
      </w:r>
    </w:p>
    <w:p>
      <w:pPr>
        <w:spacing w:before="20" w:after="190"/>
      </w:pPr>
      <w:r>
        <w:rPr/>
        <w:t xml:space="preserve">Zaliczenie wykładów  - ocena pozytywna z kolokwium. Zaliczenie ćwiczeń - oddanie poszczególnych ćwiczeń ocenionych pozytywnie.
Zaliczenie przedmiotu: średnia ocen: z  kolokwium, średniej z ćwiczeń,  oceny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2026-03-01T10:26:34+01:00</dcterms:created>
  <dcterms:modified xsi:type="dcterms:W3CDTF">2026-03-01T10:26:34+01:00</dcterms:modified>
</cp:coreProperties>
</file>

<file path=docProps/custom.xml><?xml version="1.0" encoding="utf-8"?>
<Properties xmlns="http://schemas.openxmlformats.org/officeDocument/2006/custom-properties" xmlns:vt="http://schemas.openxmlformats.org/officeDocument/2006/docPropsVTypes"/>
</file>