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– 30 - godz.
b) konsultacje – 3 godz.
Praca własna studenta 17 godz., w tym:
a) 7 godz. -przygotowanie do rozwiązania w domu problemów/zadań przedstawionych na wykładzie,
b) 10 godz. – przygotowanie do 2 kolokwiów.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- 33 godz, w tym: 
a) wykład – 30 - godz.,
b) konsultacje –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wymagana.
 Dodatkowa literatura: -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Posiada elementarną wiedzę o wpływie instalacji przemysłowych, w tym: energetycznych oraz transportu (lotniczego) na podstawowe elementy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Posiada elementarną wiedzę o wpływie instalacji przemysłowych, w tym: energetycznych oraz transportu (lotniczego) na podstawowe elementy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Zna podstawowe informacje o mechanizmach rozprzestrzeniania się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Zna podstawowe informacje o mechanizmach rozprzestrzeniania się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Zna podstawowe grupy metod ochrony środowiska w przemyśle i transporcie (atmosfera, hydrosfera, litosfera, promieniowanie, hałas).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Zna podstawowe grupy metod ochrony środowiska w przemyśle i transporcie (atmosfera, hydrosfera, litosfera, promieniowanie, hałas).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Potrafi ocenić skalę emisji do atmosfery będących wynikiem spalania typowych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Potrafi ocenić skalę emisji do atmosfery będących wynikiem spalania typowych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ML.NW109_U4: </w:t>
      </w:r>
    </w:p>
    <w:p>
      <w:pPr/>
      <w:r>
        <w:rPr/>
        <w:t xml:space="preserve">Potrafi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ML.NW109_U6: </w:t>
      </w:r>
    </w:p>
    <w:p>
      <w:pPr/>
      <w:r>
        <w:rPr/>
        <w:t xml:space="preserve">Umie wskazać efektywne i nieracjonalne oddziaływania służące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ML.NW109_U6: </w:t>
      </w:r>
    </w:p>
    <w:p>
      <w:pPr/>
      <w:r>
        <w:rPr/>
        <w:t xml:space="preserve">Umie wskazać efektywne i nieracjonalne oddziaływania służące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2026-10-15T17:25:21+02:00</dcterms:created>
  <dcterms:modified xsi:type="dcterms:W3CDTF">2026-10-15T17:25:21+02:00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