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Jerzy Lewandowski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ML.NK487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udział w wykładach - 30 godz.,
b) konsultacje - 2 godz.
2) Praca własna studenta - 18 godz., w tym:
a) bieżące przygotowywanie się do zajęć, studia literaturowe. - 10 godz.,
b) przygotowanie się do kolokwium zaliczeniowego - 8 godz.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prawne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Kolokwium zaliczeniowe.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ML.NK487_W1: </w:t>
      </w:r>
    </w:p>
    <w:p>
      <w:pPr/>
      <w:r>
        <w:rPr/>
        <w:t xml:space="preserve">Posiada wiedzę o uwarunkowaniach prawnych i regulacjach dla sektora energetycznego.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ML.NK487_U1: </w:t>
      </w:r>
    </w:p>
    <w:p>
      <w:pPr/>
      <w:r>
        <w:rPr/>
        <w:t xml:space="preserve">Umie wykorzystywać normy i regulacje branżowe.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E2_U23</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ML.NK487_U2: </w:t>
      </w:r>
    </w:p>
    <w:p>
      <w:pPr/>
      <w:r>
        <w:rPr/>
        <w:t xml:space="preserve">Umie określić wpływ regulacji prawnych na parametry i działanie urządzeń i instalacji energetycznych.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2026-08-06T08:52:22+02:00</dcterms:created>
  <dcterms:modified xsi:type="dcterms:W3CDTF">2026-08-06T08:52:22+02:00</dcterms:modified>
</cp:coreProperties>
</file>

<file path=docProps/custom.xml><?xml version="1.0" encoding="utf-8"?>
<Properties xmlns="http://schemas.openxmlformats.org/officeDocument/2006/custom-properties" xmlns:vt="http://schemas.openxmlformats.org/officeDocument/2006/docPropsVTypes"/>
</file>