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inż. Jerzy Dobrosielski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kolokwium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w zakresie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Wydawnictwa Akademickie i Profesjonalne, Warszawa 2008; 4. Olczyk M.: Konkurencyjność, Wydawnictwo CeDeWu.pl, Warszawa 2008; 5. Wach K.: Własny biznes w Unii Europejskiej, Wydawnictwo Urzędu Miasta Krakowa, Kraków 2008; 6. Olejniczuk-Merta A.: Rynki młodych konsumentów w nowych krajach Unii Europejskiej, Polskie Wydawnictwo Ekonomiczne,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wiedzę niezbędną do rozumienia ekonomicznych i prawnych uwarunkowań prowadzenia działalności gospodarczej oraz podejmowania pracy w Unii Europejskiej.  Zna krajowe i właściwe krajom Unii Europejskiej źródła prawa, potrafi je stosować. Ma więdzę obejmującą zagadnienie dotyczące działalności inwestycyjnej w krajach Unii Europejskiej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C2A_W16</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W17: </w:t>
      </w:r>
    </w:p>
    <w:p>
      <w:pPr/>
      <w:r>
        <w:rPr/>
        <w:t xml:space="preserve">Ma podstawową wiedzę dotyczącą zarządzania, w tym zarządzania jakością, i prowadzenia działalności gospodarczej.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C2A_W17</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W19: </w:t>
      </w:r>
    </w:p>
    <w:p>
      <w:pPr/>
      <w:r>
        <w:rPr/>
        <w:t xml:space="preserve">Zna ogólne zasady tworzenia i rozwoju form indywidualnej przedsiębiorczości.</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C2A_W19</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U06: </w:t>
      </w:r>
    </w:p>
    <w:p>
      <w:pPr/>
      <w:r>
        <w:rPr/>
        <w:t xml:space="preserve">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								</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charakterystyki kierunkowe: </w:t>
      </w:r>
      <w:r>
        <w:rPr/>
        <w:t xml:space="preserve">C2A_U06</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					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									</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charakterystyki kierunkowe: </w:t>
      </w:r>
      <w:r>
        <w:rPr/>
        <w:t xml:space="preserve">C2A_K04</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2026-10-16T09:46:55+02:00</dcterms:created>
  <dcterms:modified xsi:type="dcterms:W3CDTF">2026-10-16T09:46:55+02:00</dcterms:modified>
</cp:coreProperties>
</file>

<file path=docProps/custom.xml><?xml version="1.0" encoding="utf-8"?>
<Properties xmlns="http://schemas.openxmlformats.org/officeDocument/2006/custom-properties" xmlns:vt="http://schemas.openxmlformats.org/officeDocument/2006/docPropsVTypes"/>
</file>