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Współczesne systemy polityczne</w:t>
      </w:r>
    </w:p>
    <w:p>
      <w:pPr>
        <w:keepNext w:val="1"/>
        <w:spacing w:after="10"/>
      </w:pPr>
      <w:r>
        <w:rPr>
          <w:b/>
          <w:bCs/>
        </w:rPr>
        <w:t xml:space="preserve">Koordynator przedmiotu: </w:t>
      </w:r>
    </w:p>
    <w:p>
      <w:pPr>
        <w:spacing w:before="20" w:after="190"/>
      </w:pPr>
      <w:r>
        <w:rPr/>
        <w:t xml:space="preserve">Dr Sylwia Arasiewicz-Dulnik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A13_WSP</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h. Praca własna: przygotowanie do zajęć; czytanie wskazanej literatury, przygotowanie się do kolokwium z ćwiczeń oraz konsultacje 45 h. Sumaryczne obciążenie pracą studenta 75 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punktów ECTS: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prawa konstytucyjnego, nauki o polityce, państwie i prawie, partiach politycznych i systemach partyjnych, najnowszej historii politycznej świata, wiedzy o świecie współczesnym. Znajomość struktury i kompetencji podstawowych instytucji politycznych.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przekazanie studentom teoretycznej wiedzy o współczesnych systemach politycznych i wykształcenie umiejętności ich oceny. Przedstawione zostaną procedury oraz mechanizmy instytucjonalne, co pozwoli studentom zrozumieć role organów ustrojowych w poszczególnych systemach. Uczestnicy zajęć uzyskają ponadto umiejętność analizy relacji pomiędzy organami ustrojowymi w wybranych systemach politycznych na świecie.
Podczas ćwiczeń omawiane będą systemy polityczne wybranych państw (Stanów Zjednoczonych, Wielkiej Brytanii, Niemiec, Francji, Włoch). Analiza systemu politycznego państwa obejmuje: zarys historii ustroju, konstytucyjne zasady ustrojowe, system rządów, system wyborczy, strukturę a także kompetencje i wzajemne relacje naczelnych organów władzy państwowej. Omówione zostaną poza tym najważniejsze partie polityczne i kształt systemu partyjnego oraz wybrane problemy polityki wewnętrznej i zagranicznej.</w:t>
      </w:r>
    </w:p>
    <w:p>
      <w:pPr>
        <w:keepNext w:val="1"/>
        <w:spacing w:after="10"/>
      </w:pPr>
      <w:r>
        <w:rPr>
          <w:b/>
          <w:bCs/>
        </w:rPr>
        <w:t xml:space="preserve">Treści kształcenia: </w:t>
      </w:r>
    </w:p>
    <w:p>
      <w:pPr>
        <w:spacing w:before="20" w:after="190"/>
      </w:pPr>
      <w:r>
        <w:rPr/>
        <w:t xml:space="preserve">1. Wstęp do teorii współczesnych systemów politycznych; (2h)
2. System polityczny Polski; (4h)
3. System polityczny Wielkiej Brytanii; (4h)
4. System polityczny Stanów Zjednoczonych; (4h)
5. System polityczny Niemiec; (4h)
6. System polityczny Francji; (4h)
7. System polityczny Włoch; (4h)
8. Systemy polityczne – komparatystyka; (2h)
9. Kolokwium.
</w:t>
      </w:r>
    </w:p>
    <w:p>
      <w:pPr>
        <w:keepNext w:val="1"/>
        <w:spacing w:after="10"/>
      </w:pPr>
      <w:r>
        <w:rPr>
          <w:b/>
          <w:bCs/>
        </w:rPr>
        <w:t xml:space="preserve">Metody oceny: </w:t>
      </w:r>
    </w:p>
    <w:p>
      <w:pPr>
        <w:spacing w:before="20" w:after="190"/>
      </w:pPr>
      <w:r>
        <w:rPr/>
        <w:t xml:space="preserve">Metody etapowej weryfikacji osiągania efektów uczenia się:
Na początku każdych kolejnych zajęć prowadzący weryfikuje wiedzę studentów z zajęć poprzednich poprzez zadawanie pytań. Metodą weryfikacji osiągnięcia efektów kształcenia jest również kolokwium, udział w dyskusji, wykonanie zadań na ćwiczeniach zlecanych przez prowadzącego.
Metody końcowej weryfikacji osiągania efektów uczenia się:
Test jednokrotnego wyboru z możliwymi pytaniami otwartymi
Nie dopuszcza się żadnych materiałów i urządzeń do używania przez studentów podczas weryfikacji osiągnięcia efektów uczenia się.
Zaliczenie przedmiotu:
1) obecność na zajęciach (obecność na zajęciach jest obowiązkowa – dopuszczalne są dwie nieusprawiedliwione nieobecności),
2) aktywność na zajęciach – studentowi, który wykaże się aktywnością własną np. biorąc udział w dyskusji na co najmniej 7 zajęciach zostanie podniesiona ocena końcowa (uzyskana z testu i wystąpienia) o 0,5 oceny.
 3) zaprezentowanie określonego zagadnienia w formie wystąpienia, referatu z wykorzystaniem prezentacji power point- od 0 do 5 punktów,
3) uzyskanie pozytywnego wyniku z pisemnego kolokwium w formie testu jednokrotnego wyboru – 15 punktów.
Skala ocen:
20 pkt – 5,0
18 pkt – 19 pkt – 4,5
16 pkt – 17 pkt – 4,0
14 pkt – 15 pkt – 3,5
12 pkt – 13 pkt – 3,0 
  0 pkt – 11 pkt – 2,0
W przypadku nieuzyskania pozytywnego wyniku z kolokwium student przystępuje do kolokwium w terminie dodatkowym uzgodnionym z prowadzącym ćwiczenia.
O ocenie student informowany jest indywidualnie na zajęciach bezpośrednio następujących po zajęciach, na którym odbyło się kolokwium.
Ocena końcowa z przedmiotu wpisywana jest w systemie
informatycznym Uczelni.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Fiszer J. M., Systemy polityczne oraz polityka wewnętrzna i zagraniczna w państwach postkomunistycznych Europy i Azji w latach 2004-2005, PAN, Warszawa 2005.
2. Gdulewicz E., Skrzydło W., Ustroje państw współczesnych, t. 1 i 2, UMCS, Lublin 2005.
3. Sarnecki P., Ustroje konstytucyjne państw współczesnych, Zakamycze, Kraków 2005, Oficyna 2007.
4. Sokół W. Żmigrodzki M., Systemy polityczne państw Europy Środkowej i Wschodniej, UMCS, Lublin 2005.
5. Wojtaszczyk K.A., Współczesne systemy polityczne, WSiP, Warszawa 2000.
6. Systemy Partyjne Państw Unii Europejskiej, Beata Kosowska-Gąstoł (red.), Wydawnictwo Uniwersytetu Jagiellońskiego, Kraków 2011.
7. Marek Żmigrodzki, Bożena Dziemidok-Olszewska, Współczesne systemy polityczne, Wydawnictwo Naukowe PWN, Warszawa 2007.
Literatura uzupełniająca:
1. Antoszewski A., Herbut R., Systemy polityczne współczesnej Europy, PWN, Warszawa 2006.
2. Antoszewski A., Herbut R., Systemy polityczne współczesnego świata, Arche, Gdańsk 2001.
3. Deszczyński P., Demokratyczne systemy i doktryny polityczne, AE, Poznań 2003.
4. Szmulik B., Żmigrodzki M., Wprowadzenie do nauki o państwie i polityce, UMCS, Lublin 2007.
5. Żyro T., Wstęp do politologii, PWN, Warszawa 2007.
6. Banaszak B., Porównawcze prawo konstytucyjne współczesnych państw demokratycznych, Warszawa 2007
7. Konopelko A., Wprowadzenie do teorii systemów politycznych, Białystok 2010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Dopuszczalny limit nieobecności:
Dopuszczalna jest nieobecność na dwóch zajęciach.
Usprawiedliwianie nieobecności:
Warunkiem usprawiedliwienia nieobecności studenta na zajęciach jest przedłożenie prowadzącemu zaświadczenia lekarskiego lub innego dokumentu, z którego jednoznacznie wynika, że student nie mógł uczestniczyć w danym dniu w zajęciach.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Identyfikuje problemy związane z genezą, strukturą i funkcjonowaniem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II.S.P6S_WG.1, II.S.P6S_WG.2, II.H.P6S_WG.1.o, I.P6S_WG, II.H.P6S_WG.3</w:t>
      </w:r>
    </w:p>
    <w:p>
      <w:pPr>
        <w:keepNext w:val="1"/>
        <w:spacing w:after="10"/>
      </w:pPr>
      <w:r>
        <w:rPr>
          <w:b/>
          <w:bCs/>
        </w:rPr>
        <w:t xml:space="preserve">Charakterystyka W_2: </w:t>
      </w:r>
    </w:p>
    <w:p>
      <w:pPr/>
      <w:r>
        <w:rPr/>
        <w:t xml:space="preserve">Potrafi scharakteryzować instytucje polityczne we współczesnych systemach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I.P6S_WG, II.T.P6S_WK, II.S.P6S_WG.1, II.S.P6S_WG.2</w:t>
      </w:r>
    </w:p>
    <w:p>
      <w:pPr>
        <w:keepNext w:val="1"/>
        <w:spacing w:after="10"/>
      </w:pPr>
      <w:r>
        <w:rPr>
          <w:b/>
          <w:bCs/>
        </w:rPr>
        <w:t xml:space="preserve">Charakterystyka W_3: </w:t>
      </w:r>
    </w:p>
    <w:p>
      <w:pPr/>
      <w:r>
        <w:rPr/>
        <w:t xml:space="preserve">Potrafi wskazać uwarunkowania prawne i społeczno-polityczne funkcjonowania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Potrafi wyjaśnić i dokonać analizy wewnętrznych i zewnętrznych mechanizmów funkcjonowania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U_2: </w:t>
      </w:r>
    </w:p>
    <w:p>
      <w:pPr/>
      <w:r>
        <w:rPr/>
        <w:t xml:space="preserve">Posiada umiejętność dyskutowania na temat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K_U02, K_U01</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Jest aktywnym i świadomym uczestnikiem życia publicznego.</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2024-05-22T03:59:00+02:00</dcterms:created>
  <dcterms:modified xsi:type="dcterms:W3CDTF">2024-05-22T03:59:00+02:00</dcterms:modified>
</cp:coreProperties>
</file>

<file path=docProps/custom.xml><?xml version="1.0" encoding="utf-8"?>
<Properties xmlns="http://schemas.openxmlformats.org/officeDocument/2006/custom-properties" xmlns:vt="http://schemas.openxmlformats.org/officeDocument/2006/docPropsVTypes"/>
</file>