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w:t>
      </w:r>
    </w:p>
    <w:p>
      <w:pPr>
        <w:keepNext w:val="1"/>
        <w:spacing w:after="10"/>
      </w:pPr>
      <w:r>
        <w:rPr>
          <w:b/>
          <w:bCs/>
        </w:rPr>
        <w:t xml:space="preserve">Koordynator przedmiotu: </w:t>
      </w:r>
    </w:p>
    <w:p>
      <w:pPr>
        <w:spacing w:before="20" w:after="190"/>
      </w:pPr>
      <w:r>
        <w:rPr/>
        <w:t xml:space="preserve">dr inż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udział w ćwiczeniach - 15 godz., 
b) udział w konsultacjach - 15 godz. Razem: 30 godz. = 1,2 ECTS
2) Praca własna studenta - 20 godz., w tym: 
a) przygotowanie do ćwiczeń (10 godzin), 
b) przygotowanie do zaliczenia (10 godzin). 
Razem: 20 godz. = 0,8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- 30 godz., w tym: a) udział w ćwiczeniach - 15 godz., 
b) udział w konsultacjach - 15 godz. 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znajomości podstawowej obsługi komputera. Znajomość aplikacji biurowych na poziomie podstawowym. Podstawowa wiedza z zasad opracowywania dokumentów. Elementarna znajomość zagadnień z zakresu komunikacji w sieciach komputerowych.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działania sieci komputerowych, zasadami komunikacji w sieciach teleinformatycznych oraz bezpiecznym wykorzystywaniem aplikacji pracujących w sieci. Zostaną omówione zasady bezpiecznej eksploatacji aplikacji i systemów teleinformatycznych. Duży nacisk położony zostanie na nauczenie studentów sprawnego, praktycznego posługiwania się dostępnymi środkami informacji, technologiami informacyjnymi oraz wyrobienie umiejętności świadomego, bezpiecznego i praktycznego wykorzystywania aplikacji komputerowych używanych w Administracji publicznej i biznesie. Ważnym aspektem poruszanym na zajęciach będzie poznanie zasad edycji dokumentów, zaawansowanych narzędzi i aplikacji biurowych, tworzenie wzorcowych dokumentów firmowych (decyzje, postanowienia, podania, wnioski) przy wykorzystaniu stylów oraz sekcji. Kolejnym celem zajęć praktycznych będzie poznanie mechanizmów korespondencji seryjnej oraz reguł wykorzystywanych podczas generowania dokumentów seryjnych. Następnym zagadnieniem, które zostanie przedstawione studentom będzie „wyrobienie” nawyku i umiejętności praktycznego wykorzystywania zaawansowanych metod analizy danych, przekształcania zbiorów danych do formy pozwalającej w sposób łatwy i czytelny wydobywać informacje oraz na ich podstawie tworzyć efektywne formy prezentacji tych informacji. Ważnym zagadnieniem poznawanym przez studentów będzie możliwość wykorzystywania aplikacji do optymalizacji danych, analizy danych i prezentacji danych. Ćwiczenia ugruntowują i pogłębiają problematykę niektórych zagadnień z wykładów oraz są sprawdzianem samodzielnego sprawnego, praktycznego posługiwania się dostępnymi środkami informacji, technologiami informacyjnymi oraz wyrobienia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Bezpieczna komunikacja w sieci Internet. 2. Podstawowe aplikacje wykorzystywane w administracji publicznej. Zasady edycji dokumentów. Obiekty osadzone. Zabezpieczanie dokumentów. 3. Edytor tekstu jako baza danych. Organizacja, gromadzenie i przechowywanie danych. Zabezpieczenie danych. 4. Automatyzacja prac przy wykorzystaniu edytora tekstu. Odwołania w dokumencie. Sekcje dokumentu. Numeracja, przypisy, konspekt. 5. Automatyzacja prac cd. Automatyczny spis treści, rysunków, równań, bibliografii itd. 6. Zasady tworzenia korespondencji seryjnej. Baza danych adresatów. 7. Adresacja danych. Nazwy dynamiczne. Formuły. Adresowanie względne, bezwzględne i mieszane. 8. Importowanie danych. Analiza i interpretacja danych. Filtrowanie danych. 9. Graficzna interpretacja danych. Pozyskiwanie informacji. Tabele przestawne. 10. Optymalizacja danych. Scenariusze. Analiza warunkowa. Zastosowanie narzędzia Solver do optymalizacji i poszukiwania rozwiązania. 11. Funkcje matematyczne, logiczne, finansowe, statystyczne, tekstowe. 12. Narzędzie do edycji równań. Zabezpieczanie plików danych. Ograniczanie edycji. 13. Grafika prezentacyjna, nadawanie dynamiki elementom prezentacji. 14. Arkusz kalkulacyjny jako baza danych. Organizacja, gromadzenie i przechowywanie danych. Zabezpieczenie danych.</w:t>
      </w:r>
    </w:p>
    <w:p>
      <w:pPr>
        <w:keepNext w:val="1"/>
        <w:spacing w:after="10"/>
      </w:pPr>
      <w:r>
        <w:rPr>
          <w:b/>
          <w:bCs/>
        </w:rPr>
        <w:t xml:space="preserve">Metody oceny: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ćwiczenia. 2. K. Murray, Microsoft Office 2010 PL. Praktyczne podejście. Helion 2011 3. S. Flanczewski, B. Gajda, M. Sokół, A. Tomaszewska, R. Zimek, MS Office 2003 PL w biznesie. Tom I i II. Helion 2006 4. G. Kowalczyk, Word 2010 PL. Ćwiczenia praktyczne. Helion 2010 5. D. Etheridge, Excel 2007 PL. Analiza danych, wykresy, tabele przestawne... Helion 2009 6. M. Jackson M. Staunton, Zaawansowane modele finansowe z wykorzystaniem Excela i VBA. Helion 2004 7. C. Carlberg, Microsoft Excel 2007 PL. Analizy biznesowe. Rozwiązania w... Helion 2009 8. A i J. Rzędowscy, Mistrzowskie prezentacje - slajdowy poradnik mówcy doskonałego. Helion 2010 9. P. Lenar, Profesjonalna prezentacja multimedialna. Jak uniknąć 27 najczęściej popełnianych błędów. Helion 2010, W. Wrotek Office 2016 PL. Kurs. Helion. 2016, P. Wróblewski MS Office 2016 PL w biurze i nie tylko. Helion 2015.
Literatura uzupełniająca: 1. J. Walkenbach, Excel 2010 PL. Biblia. Helion 2011 2. P. Lenar, Sekrety skutecznych prezentacji multimedialnych. Wydanie II rozszerzone. Helion 2011 3. B. Sosinsky, Sieci komputerowe. Biblia.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omówić zastosowania i wykorzystać wybrane narzędzia współczesnych technologii informacyjnych i komunikacyjnych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i rozumie podstawowe zasady praktycznego i bezpiecznego wykorzystywania funkcjonalności narzędzi informatycznych w biznesie i administracji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K_W10, K_W09</w:t>
      </w:r>
    </w:p>
    <w:p>
      <w:pPr>
        <w:spacing w:before="20" w:after="190"/>
      </w:pPr>
      <w:r>
        <w:rPr>
          <w:b/>
          <w:bCs/>
        </w:rPr>
        <w:t xml:space="preserve">Powiązane charakterystyki obszarowe: </w:t>
      </w:r>
      <w:r>
        <w:rPr/>
        <w:t xml:space="preserve">I.P6S_WG, II.T.P6S_WG, II.S.P6S_WG.1, I.P6S_WK</w:t>
      </w:r>
    </w:p>
    <w:p>
      <w:pPr>
        <w:keepNext w:val="1"/>
        <w:spacing w:after="10"/>
      </w:pPr>
      <w:r>
        <w:rPr>
          <w:b/>
          <w:bCs/>
        </w:rPr>
        <w:t xml:space="preserve">Charakterystyka W_03: </w:t>
      </w:r>
    </w:p>
    <w:p>
      <w:pPr/>
      <w:r>
        <w:rPr/>
        <w:t xml:space="preserve">Ma uporządkowaną i podbudowaną teoretycznie wiedzę ogólną obejmującą praktyczne zagadnienia z zakresu bezpiecznej komunikacji i efektywnego wykorzystania aplikacji biurowych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wykorzystywać aplikacje zgodnie z obowiązującymi zasadami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analizować problemy oraz umiejętnie je rozwiązywać w oparciu o poznane zasady, metody i aplikacje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II.S.P6S_UW.2.o, II.S.P6S_UW.3.o, II.H.P6S_UW.1, I.P6S_UW, II.S.P6S_UW.1, II.T.P6S_UW.2</w:t>
      </w:r>
    </w:p>
    <w:p>
      <w:pPr>
        <w:keepNext w:val="1"/>
        <w:spacing w:after="10"/>
      </w:pPr>
      <w:r>
        <w:rPr>
          <w:b/>
          <w:bCs/>
        </w:rPr>
        <w:t xml:space="preserve">Charakterystyka U_03: </w:t>
      </w:r>
    </w:p>
    <w:p>
      <w:pPr/>
      <w:r>
        <w:rPr/>
        <w:t xml:space="preserve">Potrafi zidentyfikować zagrożenia i wie jak bezpiecznie przetwarzać i chronić wytwarzane informacje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gotów do ciągłej zmiany edukacji i doskonalenia w zakresie skutecznego wykorzystywania narzędzi informatycznych, bezpieczeństwa i ochrony danych w administracji publicznej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K_02: </w:t>
      </w:r>
    </w:p>
    <w:p>
      <w:pPr/>
      <w:r>
        <w:rPr/>
        <w:t xml:space="preserve">Rozumie potrzebę wprowadzenia i stosowania uporządkowanych zasad i procedur w zakresie prawidłowej obsługi systemów teleinformatycznych i aplikacji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2026-10-15T12:38:53+02:00</dcterms:created>
  <dcterms:modified xsi:type="dcterms:W3CDTF">2026-10-15T12:38:53+02:00</dcterms:modified>
</cp:coreProperties>
</file>

<file path=docProps/custom.xml><?xml version="1.0" encoding="utf-8"?>
<Properties xmlns="http://schemas.openxmlformats.org/officeDocument/2006/custom-properties" xmlns:vt="http://schemas.openxmlformats.org/officeDocument/2006/docPropsVTypes"/>
</file>