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II</w:t>
      </w:r>
    </w:p>
    <w:p>
      <w:pPr>
        <w:keepNext w:val="1"/>
        <w:spacing w:after="10"/>
      </w:pPr>
      <w:r>
        <w:rPr>
          <w:b/>
          <w:bCs/>
        </w:rPr>
        <w:t xml:space="preserve">Koordynator przedmiotu: </w:t>
      </w:r>
    </w:p>
    <w:p>
      <w:pPr>
        <w:spacing w:before="20" w:after="190"/>
      </w:pPr>
      <w:r>
        <w:rPr/>
        <w:t xml:space="preserve">dr inż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A12_TI 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 tym: a) udział w ćwiczeniach - 15 godz., 
b) udział w konsultacjach - 15 godz. Razem: 30 godz. = 1,2 ECTS
2) Praca własna studenta - 20 godz., w tym: 
a) przygotowanie do ćwiczeń (10 godzin), 
b) przygotowanie do zaliczenia (10 godzin). 
Razem: 20 godz. = 0,8 ECTS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- 30 godz., w tym: a) udział w ćwiczeniach - 15 godz., 
b) udział w konsultacjach - 15 godz. Razem: 30 godz.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 Podstawowa znajomość zagadnień związanych z bezpieczeństwem i ochroną danych. - Podstawowa znajomość obsługi komputera i bezpiecznej konfiguracji sprzętu i oprogramowania. - Znajomość aplikacji biurowych na poziomie podstawowym. - Podstawowa znajomość zagadnień związanych z bazami danych.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bezpiecznego przetwarzania danych przy wykorzystywaniu aplikacji biurowych. Studenci zostaną zapoznani z zasadami projektowania i wykorzystywania mechanizmów przetwarzania danych ze szczególnym uwzględnieniem zasad bezpieczeństwa. Zostaną omówione zasady budowy i normalizacji danych, mechanizmów pozwalających na dowolne wyszukiwanie i analizę danych. Duży nacisk położony zostanie na nauczenie studentów sprawnego, praktycznego posługiwania się dostępnymi narzędziami do budowy interfejsu „bazodanowego” oraz technikami raportowania. Studenci zostaną zapoznani z technikami i metodami prezentacji danych udostępnianych w postaci stron internetowych.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Zasady budowy baz danych – zasady projektowania. Normalizacja danych. Atomizacja danych. Importowanie danych. Format danych. Dane osobowe. Ochrona. 2. Diagramy związków encji, model logiczny bazy danych. Tabele (zasady projektowania). Encje, atrybuty i związki encji. Zasady tworzenia związków encji w bazach danych. Klucz główny, obcy, maska, format itd. 3. Zestawienia danych. Filtrowanie i wyszukiwanie danych wg. wymaganych kryteriów. Parametryzacja mechanizmów wyszukiwania. Parametryzacja kryteriów 4. Kryteria statyczne. Kryteria parametryczne. Najczęstsze błędy w wyrażeniach. Wyrażenia matematyczne w bazach danych. Funkcje arytmetyczne, logiczne, tekstowe. Wyliczanie wartości „pochodnych”. Format i nazwa pola. 5. Aktualizacje danych, mechanizmy zarządzania danymi, zapytania funkcjonalne: zasady aktualizacji danych. Automatyzacja mechanizmów bazodanowych. 6. Bezpieczne zarządzanie danymi. Parametryzacja mechanizmów bazodanowych. Manipulowanie danymi w systemach baz danych o modelu relacyjnym. 7. Interfejs systemu bazodanowego. Zabezpieczenie baz danych. Udostępnianie baz danych. Sieciowa baza danych. 8. Bezpieczny Internet – tworzenie bezpiecznych serwisów internetowych. Podstawowe informacje nt. pozyskiwania i przetwarzania informacji. 9. Zasady tworzenia odsyłaczy w dokumentach HTML. Odsyłacze do stron internetowych, plików, poczty. Hiperłącza tekstowe, graficzne, mieszane. 10. Zagnieżdżanie znaczników. Atrybuty znaczników cd. Serwis statyczny. 11. Zasady umieszczania i formatowania elementów graficznych w dokumentach HTML. Atrybuty formatowania, wyrównywania itp. Łączenie grafiki z innymi elementami i obiektami na stronie internetowej. 12. Kaskadowe arkusze stylów – podstawy tworzenia skryptów. Osadzanie skryptów. Skrypt osadzony w kodzie HTML oraz w zewnętrznym pliku css. </w:t>
      </w:r>
    </w:p>
    <w:p>
      <w:pPr>
        <w:keepNext w:val="1"/>
        <w:spacing w:after="10"/>
      </w:pPr>
      <w:r>
        <w:rPr>
          <w:b/>
          <w:bCs/>
        </w:rPr>
        <w:t xml:space="preserve">Metody oceny: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2. C. D. Frye, Microsoft Access 2010 PL. Praktyczne podejście. Helion 2011 3. Zespół autorów. Access 2007. Biblia. Helion 2007 4. D. Mendrala, M. Szeliga, Access 2010 PL. Ćwiczenia praktyczne. Helion 2010 5. B. P. Hogan, HTML5 i CSS3. Standardy przyszłości. Helion 2011 6. Ł. Pasternak, CSS3. Tworzenie nowoczesnych stron WWW, Helion 2012 7. K. Liderman, Analiza ryzyka i ochrona informacji w systemach komputerowych. Wydawnictwo Naukowe PWN, 2008 Literatura uzupełniająca: 1. A. Gałach, R. Wójcik, Zarządzanie bezpieczeństwem informacji w sektorze publicznym, C.H.BECK, 2009 2. S. M. Schafer, HTML, XHTML i CSS. Biblia. Wydanie V, Helion 2010 3. H. G. Molina, J. D. Ullman, J. Widom, Systemy baz danych. Kompletny podręcznik. Wydanie II. Helion 2011 4. W. Sikorski, ECDL. Podstawy technik informatycznych i komunikacyjnych. Wydawnictwo Naukowe PWN, 2011</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Potrafi przedstawić, odtworzyć i omówić zastosowania współczesnych technologii informacyjnych i komunikacyjnych ze szczególnym uwzględnieniem systemów bazodanowych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i rozumie podstawowe zasady projektowania, praktycznego i prawidłowego wykorzystywania narzędzi programowych (aplikacji bazodanowych) służących do przetwarzania danych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Ma uporządkowaną i podbudowaną teoretycznie wiedzę ogólną obejmującą praktyczne zagadnienia projektowania aplikacji bazodanowych i z zakresu bezpiecznego ich wykorzystania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W_04: </w:t>
      </w:r>
    </w:p>
    <w:p>
      <w:pPr/>
      <w:r>
        <w:rPr/>
        <w:t xml:space="preserve">Ma uporządkowaną wiedzę w zakresie tworzenia mechanizmów prezentacji danych w Internecie i bezpiecznej komunikacji w sieciach komputerowych (Internet)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I.P6S_WK, II.T.P6S_WG, I.P6S_WG,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zaprojektować i wykorzystywać aplikacje bazodanowe zgodnie z obowiązującymi zasadami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analizować zagrożenia w sieci Internet i wie jak zabezpieczać i chronić wytwarzane informacje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U_03: </w:t>
      </w:r>
    </w:p>
    <w:p>
      <w:pPr/>
      <w:r>
        <w:rPr/>
        <w:t xml:space="preserve">Potrafi analizować problemy pojawiające się podczas projektowania mechanizmów przetwarzania i prezentacji danych oraz znajdować ich rozwiązania w oparciu o poznane metody i aplikacje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II.S.P6S_UW.1, II.S.P6S_UW.2.o, II.S.P6S_UW.3.o, II.H.P6S_UW.1, I.P6S_UW, II.T.P6S_UW.2</w:t>
      </w:r>
    </w:p>
    <w:p>
      <w:pPr>
        <w:keepNext w:val="1"/>
        <w:spacing w:after="10"/>
      </w:pPr>
      <w:r>
        <w:rPr>
          <w:b/>
          <w:bCs/>
        </w:rPr>
        <w:t xml:space="preserve">Charakterystyka U_04: </w:t>
      </w:r>
    </w:p>
    <w:p>
      <w:pPr/>
      <w:r>
        <w:rPr/>
        <w:t xml:space="preserve">Posiada umiejętność wykorzystywania zdobytej wiedzy w zakresie prezentacji danych w Internecie i ich ochrony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ciągłej zmiany edukacji i doskonalenia w zakresie bezpiecznej eksploatacji systemów teleinformatycznych i aplikacji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K_02: </w:t>
      </w:r>
    </w:p>
    <w:p>
      <w:pPr/>
      <w:r>
        <w:rPr/>
        <w:t xml:space="preserve">Ma świadomość skutków zaniedbań w zakresie bezpieczeństwa i ochrony danych w systemach teleinformatycznych (I).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K_03: </w:t>
      </w:r>
    </w:p>
    <w:p>
      <w:pPr/>
      <w:r>
        <w:rPr/>
        <w:t xml:space="preserve">Rozumie potrzebę wprowadzenia i stosowania uporządkowanych procedur w zakresie obsługi wybranych systemów i aplikacji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2026-05-16T06:18:47+02:00</dcterms:created>
  <dcterms:modified xsi:type="dcterms:W3CDTF">2026-05-16T06:18:47+02:00</dcterms:modified>
</cp:coreProperties>
</file>

<file path=docProps/custom.xml><?xml version="1.0" encoding="utf-8"?>
<Properties xmlns="http://schemas.openxmlformats.org/officeDocument/2006/custom-properties" xmlns:vt="http://schemas.openxmlformats.org/officeDocument/2006/docPropsVTypes"/>
</file>