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
społecznych, ich miejsca w systemie nauki i
relacjach do innych nauk.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I.P6S_WG, II.S.P6S_WG.1, II.S.P6S_WG.2, II.S.P6S_WG.3, II.H.P6S_WG/K.o, II.H.P6S_WG.3</w:t>
      </w:r>
    </w:p>
    <w:p>
      <w:pPr>
        <w:keepNext w:val="1"/>
        <w:spacing w:after="10"/>
      </w:pPr>
      <w:r>
        <w:rPr>
          <w:b/>
          <w:bCs/>
        </w:rPr>
        <w:t xml:space="preserve">Charakterystyka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II.S.P6S_WG.2, II.S.P6S_WG.3, II.H.P6S_WG/K.o, I.P6S_WG, II.S.P6S_WG.1,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interpretować zjawiska społeczne (kulturowe, prawne, polityczne, ekonomiczne) w zakresie dziedzin nauki i dyscyplin naukowych, właściwych dla studiowanego kierunku.</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Umie podejmować decyzje i organizować pracę w zespole.</w:t>
      </w:r>
    </w:p>
    <w:p>
      <w:pPr>
        <w:spacing w:before="60"/>
      </w:pPr>
      <w:r>
        <w:rPr/>
        <w:t xml:space="preserve">Weryfikacja: </w:t>
      </w:r>
    </w:p>
    <w:p>
      <w:pPr>
        <w:spacing w:before="20" w:after="190"/>
      </w:pPr>
      <w:r>
        <w:rPr/>
        <w:t xml:space="preserve">Praca w grupach podczas zajęć</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2026-08-07T03:01:11+02:00</dcterms:created>
  <dcterms:modified xsi:type="dcterms:W3CDTF">2026-08-07T03:01:11+02:00</dcterms:modified>
</cp:coreProperties>
</file>

<file path=docProps/custom.xml><?xml version="1.0" encoding="utf-8"?>
<Properties xmlns="http://schemas.openxmlformats.org/officeDocument/2006/custom-properties" xmlns:vt="http://schemas.openxmlformats.org/officeDocument/2006/docPropsVTypes"/>
</file>