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Doc dr A.Naruniec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zalecana jest ogólna wiedza ekonomiczna.</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we współczesnej gospodarce rynkowej.  
2. Funkcje i struktura systemu finansowego (rynkowy i publiczny system finansowy). 
3. Pieniądz. Istota i cechy współczesnego pieniądza. 
4. System bankowy jako wiodące ogniwo rynkowego systemu finansowego.
5. Bank Centralny w gospodarce rynkowej. Polityka pieniężna.
6. Internacjonalizacja systemu finansowego.
7. Międzybankowy rynek pieniężny.
8. Poza bankowy rynek pieniężny.
9. Rynek kapitałowy.
10. Rynek walutowy.
11. Fundusze i instytucje wspólnego inwestowania.
12. Rynek instrumentów pochodnych.
13. Rynek ubezpieczeniowy.
14. Kryzysy finansowe – przyczyny, konsekwencje i środki zaradcze. 
</w:t>
      </w:r>
    </w:p>
    <w:p>
      <w:pPr>
        <w:keepNext w:val="1"/>
        <w:spacing w:after="10"/>
      </w:pPr>
      <w:r>
        <w:rPr>
          <w:b/>
          <w:bCs/>
        </w:rPr>
        <w:t xml:space="preserve">Metody oceny: </w:t>
      </w:r>
    </w:p>
    <w:p>
      <w:pPr>
        <w:spacing w:before="20" w:after="190"/>
      </w:pPr>
      <w:r>
        <w:rPr/>
        <w:t xml:space="preserve">Zaliczenie pisemne w postaci testu wielokrotnego wyboru oraz pytań otwartych.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II.S.P7S_WG.1, II.H.P7S_WG.2, I.P7S_WG, II.S.P7S_WG.2, II.H.P7S_WG.1.o, II.X.P7S_WG.1.o</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2026-02-11T14:15:38+01:00</dcterms:created>
  <dcterms:modified xsi:type="dcterms:W3CDTF">2026-02-11T14:15:38+01:00</dcterms:modified>
</cp:coreProperties>
</file>

<file path=docProps/custom.xml><?xml version="1.0" encoding="utf-8"?>
<Properties xmlns="http://schemas.openxmlformats.org/officeDocument/2006/custom-properties" xmlns:vt="http://schemas.openxmlformats.org/officeDocument/2006/docPropsVTypes"/>
</file>