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Interoperacyjność systemów teleinformacyjnych administracji publicznej</w:t>
      </w:r>
    </w:p>
    <w:p>
      <w:pPr>
        <w:keepNext w:val="1"/>
        <w:spacing w:after="10"/>
      </w:pPr>
      <w:r>
        <w:rPr>
          <w:b/>
          <w:bCs/>
        </w:rPr>
        <w:t xml:space="preserve">Koordynator przedmiotu: </w:t>
      </w:r>
    </w:p>
    <w:p>
      <w:pPr>
        <w:spacing w:before="20" w:after="190"/>
      </w:pPr>
      <w:r>
        <w:rPr/>
        <w:t xml:space="preserve">dr hab. inż. Marian Kowalewski,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A22_ISTAP</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Student uczestniczy w ćwiczeniach objętych programem przedmiotu (15h). Na potrzeby pozyskania i ugruntowania wiedzy, studiowania wskazanej literatury przedmiotu, przygotowania się do ćwiczeń przeznacza 60h. Sumaryczne obciążenie pracą studenta kształtuje się na poziomie 75h. Ilość punktów ECTS - 3.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zapoznanie studentów z międzynarodowymi i krajowymi ramami interoperacyjności systemów i usług teleinformatycznych administracji publicznej.</w:t>
      </w:r>
    </w:p>
    <w:p>
      <w:pPr>
        <w:keepNext w:val="1"/>
        <w:spacing w:after="10"/>
      </w:pPr>
      <w:r>
        <w:rPr>
          <w:b/>
          <w:bCs/>
        </w:rPr>
        <w:t xml:space="preserve">Treści kształcenia: </w:t>
      </w:r>
    </w:p>
    <w:p>
      <w:pPr>
        <w:spacing w:before="20" w:after="190"/>
      </w:pPr>
      <w:r>
        <w:rPr/>
        <w:t xml:space="preserve">1. WPROWADZENIE DO PROBLEMÓW INTEROPERACYJNOŚCI SYSTEMÓW TELEINFORMATYCZNYCH ADMINISTRACJI PUBLICZNEJ - Podstawowe określenia. Istota i znaczenie interoperacyjności systemów teleinformatycznych administracji publicznej.
2. SYSTEMY I SIECI TELEINFORMATYCZNE ADMINISTRACJI PUBLICZNEJ - Sieci teleinformatyczne administracji publicznej. Sieci teleinformatyczne na potrzeby bezpieczeństwa i zarzadzania kryzysowego. 
3. USŁUGI TELEINFORMATYCZNE ADMINISTRACJI PUBLICZNEJ - E-usługi, Usługi administracji publicznej (e-administracji). 
4. USŁUGI TELEINFORMATYCZNE ADMINISTRACJI PUBLICZNEJ. USŁUGI W CHMURZE OBLICZENIOWEJ -  modele i usługi chmury obliczeniowej. Zalety i wady chmury obliczeniowej. "Dekalog chmuroluba". Zasady bezpieczeństwa systemów i sieci informatycznych OECD. 
5. JAKOŚĆ USŁUG TELEINFORMATYCZNYCH. SYSTEM ZARZADZANIA USŁUGAMI - Właściwości usług teleinformatycznych. Badanie jakości usług teleinformatycznych. System Zarzadzania Usługami.  
6. EUROPEJSKIE RAMY INTEROPERACYJNOSCI - Wprowadzenie do Europejskich Ram Interoperacyjności – określenia, cele, potrzeby i kontekst. Podstawowe zasady europejskich ram interoperacyjności systemów i usług użyteczności publicznej. Konceptualny model usług użyteczności publicznej. Podstawy prawne Europejskich Ram Interoperacyjności.
7. EUROPEJSKIE RAMY INTEROPERACYJNOSCI. STRATEGIA WDROŻEŃ - Wprowadzenie do Europejskich Ram Interoperacyjności (EIF) – strategia wdrożeń. Podstawowe zasady i zalecenia EIF - strategia wdrożeń. Warstwy interoperacyjności. Konceptualny model usług użyteczności publicznej. Podstawy prawne Europejskich Ram Interoperacyjności.
8. KRAJOWE RAMY INTEROPERACYJNOŚCI - Wprowadzenie do Krajowych Ram Interoperacyjności. Wymagania w zakresie struktur i wymiany danych. Wymagania WCAG. Podstawy prawne Krajowych Ram Interoperacyjności. 
</w:t>
      </w:r>
    </w:p>
    <w:p>
      <w:pPr>
        <w:keepNext w:val="1"/>
        <w:spacing w:after="10"/>
      </w:pPr>
      <w:r>
        <w:rPr>
          <w:b/>
          <w:bCs/>
        </w:rPr>
        <w:t xml:space="preserve">Metody oceny: </w:t>
      </w:r>
    </w:p>
    <w:p>
      <w:pPr>
        <w:spacing w:before="20" w:after="190"/>
      </w:pPr>
      <w:r>
        <w:rPr/>
        <w:t xml:space="preserve">Przedmiot zaliczany na ocenę. Ocenę przedmiotu stanowi średnia z ocen uzyskanych w toku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Gałach Adam.: Krajowe ramy interoperacyjności. Systemy informatyczne w administracji publicznej, Wydawnictwo C.H.Beck, Warszawa 2015
2. Kowalewski J., Kowalewski M., Polityka Bezpieczeństwa Informacji w praktyce, Presscom, Wrocław 2014 
3. Kowalewski M., Usługi teleinformatyczne administracji publicznej, Oficyna Wydawnicza PW, Warszawa 2019
4. Kowalewski M., Uwarunkowania prawne bezpieczeństwa informacji Rzeczypospolitej Polskiej, Oficyna Wydawnicza PW, Warszawa 2020
5. Europejskie Ramy Interoperacyjności, Komisja Europejska, Bruksela 16.12.2010 r.
6. Europejskie Ramy Interoperacyjności – strategia wdrożeń, Bruksela 23.3.2017 r. 
7. Krajowe Ramy Interoperacyjności. Rozporządzenie Rady Ministrów w sprawie Krajowych Ram Interoperacyjności, minimalnych wymagań dla rejestrów publicznych i wymiany informacji w postaci elektronicznej oraz minimalnych wymagań dla systemów teleinformatycznych.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Krajowe i Europejskie Ramy Interoperacyjności oraz rozumie podstawowe pojęcia, terminologię stosowaną w obszarze bezpieczeństwa informacji i interoperacyjności systemów teleinformatycznych administracji publicznej</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K_W02, K_W04, K_W12 BNP</w:t>
      </w:r>
    </w:p>
    <w:p>
      <w:pPr>
        <w:spacing w:before="20" w:after="190"/>
      </w:pPr>
      <w:r>
        <w:rPr>
          <w:b/>
          <w:bCs/>
        </w:rPr>
        <w:t xml:space="preserve">Powiązane charakterystyki obszarowe: </w:t>
      </w:r>
      <w:r>
        <w:rPr/>
        <w:t xml:space="preserve">I.P7S_WG, I.P7S_WK, II.T.P7S_WG, II.S.P7S_WG.1, II.S.P7S_WG.2, II.X.P7S_WG.1.o, II.H.P7S_WG.2</w:t>
      </w:r>
    </w:p>
    <w:p>
      <w:pPr>
        <w:keepNext w:val="1"/>
        <w:spacing w:after="10"/>
      </w:pPr>
      <w:r>
        <w:rPr>
          <w:b/>
          <w:bCs/>
        </w:rPr>
        <w:t xml:space="preserve">Charakterystyka W_02: </w:t>
      </w:r>
    </w:p>
    <w:p>
      <w:pPr/>
      <w:r>
        <w:rPr/>
        <w:t xml:space="preserve">Ma podstawową wiedzę dotyczącą wymagań i zasad stosowania europejskich i krajowych ram interoperacyjności </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K_W01, K_W03, K_W10, K_W11 BNP, K_W12 BNP</w:t>
      </w:r>
    </w:p>
    <w:p>
      <w:pPr>
        <w:spacing w:before="20" w:after="190"/>
      </w:pPr>
      <w:r>
        <w:rPr>
          <w:b/>
          <w:bCs/>
        </w:rPr>
        <w:t xml:space="preserve">Powiązane charakterystyki obszarowe: </w:t>
      </w:r>
      <w:r>
        <w:rPr/>
        <w:t xml:space="preserve">II.S.P7S_WG.2, II.H.P7S_WG.1.o, I.P7S_WK, II.X.P7S_WG.1.o, II.S.P7S_WG.1, II.H.P7S_WG.2, II.T.P7S_WG, I.P7S_WG</w:t>
      </w:r>
    </w:p>
    <w:p>
      <w:pPr>
        <w:keepNext w:val="1"/>
        <w:spacing w:after="10"/>
      </w:pPr>
      <w:r>
        <w:rPr>
          <w:b/>
          <w:bCs/>
        </w:rPr>
        <w:t xml:space="preserve">Charakterystyka W_03: </w:t>
      </w:r>
    </w:p>
    <w:p>
      <w:pPr/>
      <w:r>
        <w:rPr/>
        <w:t xml:space="preserve">Zna problemy zarzadzania zasobami i usługami teleinformatycznymi administracji publicznej</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K_W03, K_W10, K_W11 BNP, K_W12 BNP, K_W01</w:t>
      </w:r>
    </w:p>
    <w:p>
      <w:pPr>
        <w:spacing w:before="20" w:after="190"/>
      </w:pPr>
      <w:r>
        <w:rPr>
          <w:b/>
          <w:bCs/>
        </w:rPr>
        <w:t xml:space="preserve">Powiązane charakterystyki obszarowe: </w:t>
      </w:r>
      <w:r>
        <w:rPr/>
        <w:t xml:space="preserve">II.H.P7S_WG.2, I.P7S_WK, II.T.P7S_WG, II.S.P7S_WG.1, I.P7S_WG, II.S.P7S_WG.2, II.H.P7S_WG.1.o, II.X.P7S_WG.1.o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interpretować i stosować wymagania oraz zalecenia wskazane w europejskich i krajowych ramach interoperacyjności </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K_U06, K_U12, K_U13 BNP, K_U14 BNP</w:t>
      </w:r>
    </w:p>
    <w:p>
      <w:pPr>
        <w:spacing w:before="20" w:after="190"/>
      </w:pPr>
      <w:r>
        <w:rPr>
          <w:b/>
          <w:bCs/>
        </w:rPr>
        <w:t xml:space="preserve">Powiązane charakterystyki obszarowe: </w:t>
      </w:r>
      <w:r>
        <w:rPr/>
        <w:t xml:space="preserve">I.P7S_UW, I.P7S_UK, II.X.P7S_UW.3.o, II.S.P7S_UW.1, II.S.P7S_UW.2.o, II.S.P7S_UW.3.o, II.H.P7S_UW.1, II.T.P7S_UW.2, II.X.P7S_UW.2, II.T.P7S_UW.1, I.P7S_UO</w:t>
      </w:r>
    </w:p>
    <w:p>
      <w:pPr>
        <w:keepNext w:val="1"/>
        <w:spacing w:after="10"/>
      </w:pPr>
      <w:r>
        <w:rPr>
          <w:b/>
          <w:bCs/>
        </w:rPr>
        <w:t xml:space="preserve">Charakterystyka U_02: </w:t>
      </w:r>
    </w:p>
    <w:p>
      <w:pPr/>
      <w:r>
        <w:rPr/>
        <w:t xml:space="preserve">Potrafi stosować usługi administracji publicznej (e-usługi) zgodnie z zachowaniem ich bezpieczeństwa, jakości oraz interoperacyjności.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K_U06, K_U12, K_U13 BNP, K_U14 BNP</w:t>
      </w:r>
    </w:p>
    <w:p>
      <w:pPr>
        <w:spacing w:before="20" w:after="190"/>
      </w:pPr>
      <w:r>
        <w:rPr>
          <w:b/>
          <w:bCs/>
        </w:rPr>
        <w:t xml:space="preserve">Powiązane charakterystyki obszarowe: </w:t>
      </w:r>
      <w:r>
        <w:rPr/>
        <w:t xml:space="preserve">I.P7S_UW, I.P7S_UK, II.X.P7S_UW.3.o, II.S.P7S_UW.1, II.S.P7S_UW.2.o, II.S.P7S_UW.3.o, II.H.P7S_UW.1, II.T.P7S_UW.2, II.X.P7S_UW.2, II.T.P7S_UW.1, I.P7S_UO</w:t>
      </w:r>
    </w:p>
    <w:p>
      <w:pPr>
        <w:keepNext w:val="1"/>
        <w:spacing w:after="10"/>
      </w:pPr>
      <w:r>
        <w:rPr>
          <w:b/>
          <w:bCs/>
        </w:rPr>
        <w:t xml:space="preserve">Charakterystyka U_03: </w:t>
      </w:r>
    </w:p>
    <w:p>
      <w:pPr/>
      <w:r>
        <w:rPr/>
        <w:t xml:space="preserve">Potrafi stosować wymagane struktury danych przez podmioty administracji publicznej na potrzeby świadczenia e-usług administracji publicznej.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K_U12, K_U13 BNP, K_U14 BNP, K_U06</w:t>
      </w:r>
    </w:p>
    <w:p>
      <w:pPr>
        <w:spacing w:before="20" w:after="190"/>
      </w:pPr>
      <w:r>
        <w:rPr>
          <w:b/>
          <w:bCs/>
        </w:rPr>
        <w:t xml:space="preserve">Powiązane charakterystyki obszarowe: </w:t>
      </w:r>
      <w:r>
        <w:rPr/>
        <w:t xml:space="preserve">I.P7S_UW, II.T.P7S_UW.2, II.X.P7S_UW.2, II.S.P7S_UW.2.o, II.T.P7S_UW.1, I.P7S_UK, I.P7S_UO, II.X.P7S_UW.3.o, II.S.P7S_UW.1, II.S.P7S_UW.3.o, II.H.P7S_UW.1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świadomy konieczności wdrożeń oraz stosowania w praktyce europejskich i krajowych ram interoperacyjności systemów teleinformatycznych i usług administracji publicznej.</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K_02: </w:t>
      </w:r>
    </w:p>
    <w:p>
      <w:pPr/>
      <w:r>
        <w:rPr/>
        <w:t xml:space="preserve">Potrafi stosować e-usługi administracji publicznej z zachowaniem ich bezpieczeństwa, wymaganą jakością oraz interoperacyjnością.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K_03: </w:t>
      </w:r>
    </w:p>
    <w:p>
      <w:pPr/>
      <w:r>
        <w:rPr/>
        <w:t xml:space="preserve">Jest świadomy potrzeby stosowania wymaganych struktur danych na rzecz bezkolizyjnej komunikacji elektronicznej z użytkownikami w zakresie świadczenia usług.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2024-05-13T03:07:06+02:00</dcterms:created>
  <dcterms:modified xsi:type="dcterms:W3CDTF">2024-05-13T03:07:06+02:00</dcterms:modified>
</cp:coreProperties>
</file>

<file path=docProps/custom.xml><?xml version="1.0" encoding="utf-8"?>
<Properties xmlns="http://schemas.openxmlformats.org/officeDocument/2006/custom-properties" xmlns:vt="http://schemas.openxmlformats.org/officeDocument/2006/docPropsVTypes"/>
</file>