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Nowe materiały i wyroby dla budownictwa - projekt (BS2A_13_P/01)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/ Wiktor Szewczenko / adiunkt z habilitacją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specjalności (KB)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BS2A_13_P/01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Projekt 15h;
Wykonanie pracy projektowej 10h;
Razem 25h = 1 ECTS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Projekty - 15h; Razem 15h = 0,6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Projekt 15h;
Wykonanie pracy projektowej 10h;
Razem 25h = 1 ECTS
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Wykłady: min. 15; Projekty: 10 - 15.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zapoznanie z nowymi materiałami budowlanymi, ich właściwościami i technologia wytwarzania. 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P1 - Przygotowanie referatu na zadany temat.
P2 - Prezentacja pracy podczas wystąpienia na seminarium.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następuje po uzyskaniu przez studenta punktów z projektu (P), Student uzyskuje punkty: a) prezentacja i obrona pracy na zadany temat od 10 do 50 p. Maksymalna liczba punktów: 50 p. Punkty z przedmiotu przeliczane są na ocenę końcową OK w następujący sposób:
od 0 p. do 10 p. ocena 2,0 bez możliwości poprawy; od 11 p. do 20 p. ocena 3,0 z możliwością poprawy sprawdzianu; od 21 p. do 30 p. ocena 3,5; od 31 p. do 40 p. ocena 4,0; od 41 p. do 45 p. ocena 4,5; od 46 p. do 50 p. ocena 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Stefańczuk B. i inni: Budownictwo ogólne, Tom I, Materiały i wyroby budowlane, Arkady, Warszawa 2005.
2. Osiecka E.: Materiały budowlane, Oficyna Wydawnictwa PW, Warszawa 2003.
3. Żenczkowski W.: Budownictwo ogólne, Tom I, Arkady, Warszawa 1992.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Program studiów dostosowany do potrzeb społeczno-gospodarczych w ramach zadania 8 projektu NERW PW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U01_01: </w:t>
      </w:r>
    </w:p>
    <w:p>
      <w:pPr/>
      <w:r>
        <w:rPr/>
        <w:t xml:space="preserve">Potrafi uzyskać informacje z literatury w celu optymalnego wyboru materiałów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</w:t>
      </w:r>
    </w:p>
    <w:p>
      <w:pPr>
        <w:keepNext w:val="1"/>
        <w:spacing w:after="10"/>
      </w:pPr>
      <w:r>
        <w:rPr>
          <w:b/>
          <w:bCs/>
        </w:rPr>
        <w:t xml:space="preserve">Charakterystyka U03_02: </w:t>
      </w:r>
    </w:p>
    <w:p>
      <w:pPr/>
      <w:r>
        <w:rPr/>
        <w:t xml:space="preserve">Potrafi przekazać informacje nowych materiałach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 Zadanie projektowe (P1 -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B2A_U03_02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I.P7S_UK</w:t>
      </w:r>
    </w:p>
    <w:p>
      <w:pPr>
        <w:pStyle w:val="Heading3"/>
      </w:pPr>
      <w:bookmarkStart w:id="3" w:name="_Toc3"/>
      <w:r>
        <w:t>Profil ogólnoakademicki - kompetencje społeczne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K01_01: </w:t>
      </w:r>
    </w:p>
    <w:p>
      <w:pPr/>
      <w:r>
        <w:rPr/>
        <w:t xml:space="preserve">Rozumie potrzebę ciągłego dokształcania się w poznawania nowych materiałów i technologii budowlanych.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B2A_K01_01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I.P7S_KK</w:t>
      </w:r>
    </w:p>
    <w:p>
      <w:pPr>
        <w:keepNext w:val="1"/>
        <w:spacing w:after="10"/>
      </w:pPr>
      <w:r>
        <w:rPr>
          <w:b/>
          <w:bCs/>
        </w:rPr>
        <w:t xml:space="preserve">Charakterystyka K02_02: </w:t>
      </w:r>
    </w:p>
    <w:p>
      <w:pPr/>
      <w:r>
        <w:rPr/>
        <w:t xml:space="preserve">Ma świadomość wpływu na środowisko produkcji materiałów budowlanych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Zadanie projektowe (P1 - P2)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B2A_K02_02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I.P7S_KR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2026-10-14T03:39:49+02:00</dcterms:created>
  <dcterms:modified xsi:type="dcterms:W3CDTF">2026-10-14T03:39:49+02:00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