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koordynator: dr katarzyna Górniak, pracownicy Wydziału wyznaczeni przez Dziekana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A22_SD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 - 25 godz., w tym:
15 godzin udział w seminarium
10 godz. konsultacje
2. praca własna studenta - 125 godz. w tym:
czytanie literatury, analiza aktów prawnych, danych statystycznych itd. - 115 godz.
przygotowanie się do egzaminu - 10 godz.
Łączny nakład pracy studenta wynosi 150 godz., co odpowiada 6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ECTS, co odpowiada: 15godzin udział w seminarium i 10 godz.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promotora i zakresu badawczego pracy.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zapoznanie studenta z zasadami i standardami przygotowywania pracy dyplomowej oraz zdobycie umiejętności związanych z przeprowadzeniem procesu badawczego.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student zapoznaje się z przebiegiem realizacji prac dyplomowych, tj z zasadami i regułami przygotowywania pracy pod względem formalno-edycyjnym, konstrukcji pracy, stylistycznym, jak również pod względem merytorycznym (interpretacja materiałów, wykorzystywanie źródeł). Student otrzymuje również informacje o przebiegu egzaminu dyplomowego, zdobywa również umiejętności dotyczące prezentacji wyników swojej pracy.
Cele pracy dyplomowej i rodzaje prac
Prace przygotowawcze
Co to jest problematyka badawcza i problem badawczy
Proces realizacji badań
Jak formułować temat pracy?
Jaki jest plan i struktura pracy, z czego się składa?
Jak kompletować bibliografię? Jak szukać bibliografii? 
Wymogi edycyjne (marginesy, czcionka, numeracja itd.)
Cytowanie i przywoływanie
Etyka – plagiat/autoplagiat
Prezentacja przez studentów swoich przygotowań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podstawie: obecności i aktywnego uczestnictwa w seminarium (dyskusja, opracowywanie poszczególnych problemów itp) oraz bieżącej kontroli wyników przygotowywania poszczególnych części pracy - prezentacje w trakcie seminarium.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Pozycje wskazane przez prowadzącego seminarium i dotyczące tak ogólnych zasad przygotowywania prac dyplomowych, jak i związane z tematem prac. Szczególnie: akty prawne i orzecznictwo.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pogłębioną wiedzę na temat zasad i standardów przygotowywania prac dyplomowych, ze szczególnym uwzględnieniem norm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pogłębioną wiedzę na temat procesu badawczego niezbędnego do przygotowania pracy dyplomowej oraz przepisów prawnych z tym związanych.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w sposób wyczerpujący przepisy zawarte w Ustawie z dnia 4 lutego 1994 r. o prawie autorskim i prawach pokrewnych i zna konsekwencje ich nieprzestrzegania.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Zna w sposób wyczerpujący przepisy zawarte w Ustawie z dnia 4 lutego 1994 r. o prawie autorskim i prawach pokrewnych i zna konsekwencje ich nieprzestrzegania.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Zna w sposób wyczerpujący pojęcia odnoszące się do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Zna obszernie zasady zarządzania zasobami własności intelektualnej i zasady ich wykorzystywania, w odniesieniu do aktualnego stany prawnego.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w sposób poszerzony pozyskiwać materiały i informacje niezbędne do przygotowania pracy dyplomowej zgodnie z przepisami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przeprowadzić w sposób wszechstronny cały proces badawczy zgodnie ze obowiązującymi standardami etycznymi i istniejącymi przepisami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II.S.P7S_UW.1, II.S.P7S_UW.2.o, II.S.P7S_UW.3.o, II.H.P7S_UW.1, II.H.P7S_UW.2.o, I.P7S_UW, I.P7S_UK, II.X.P7S_UW.3.o, II.X.P7S_UW.2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w sposób pogłębiony interpretować istniejące przepisy prawa i rozumie ich konsekwencje.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Umie w sposób pogłębiony  opracować metody, techniki i narzędzia właściwe do rozwiązania problemu określonego w pracy dyplomowej z uwzględnieniem standardów zawartych w przepisach prawa.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II.S.P7S_UW.1, II.S.P7S_UW.2.o, II.S.P7S_UW.3.o, I.P7S_UW, II.X.P7S_UW.2, II.H.P7S_UW.1, II.H.P7S_UW.2.o, I.P7S_UK, I.P7S_UU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Umie dyskutować w zespole i formułować opinię na temat przygotowanych rozwiązań, ze szczególnym uwzględnieniem aspektów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I.P7S_UO, II.S.P7S_UW.1, II.H.P7S_UW.1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Wykazuje się pogłębioną samodzielnością i zdolnością do krytycznego myślenia w procesie przygotowywania pracy dyplomowej, szczególnie uwzględnia aspekty prawne.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pełną świadomość konsekwencji niepostrzegania przepisów Ustawy z dnia 4 lutego 1994 r. o prawie autorskim i prawach pokrewnych.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I.P7S_KK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Wykazuje pełną gotowość do aktualizacji swojej wiedzy, przede wszystkim tej dotyczącej stanu prawnego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I.P7S_KK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Ma pełną gotowość do dzielenia się swoimi opiniami i interpretacjami na rzecz rozwiązywania szerszych problemów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p>
      <w:pPr>
        <w:keepNext w:val="1"/>
        <w:spacing w:after="10"/>
      </w:pPr>
      <w:r>
        <w:rPr>
          <w:b/>
          <w:bCs/>
        </w:rPr>
        <w:t xml:space="preserve">Charakterystyka K_05: </w:t>
      </w:r>
    </w:p>
    <w:p>
      <w:pPr/>
      <w:r>
        <w:rPr/>
        <w:t xml:space="preserve">Wykazuje pogłębioną zdolność do zastosowania wiedzy prawnej do rozwiązywania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2024-05-10T20:02:04+02:00</dcterms:created>
  <dcterms:modified xsi:type="dcterms:W3CDTF">2024-05-10T20:02:04+02:00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