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30h, w tym obecność na wykładach 30h;
2. Praca własna studenta: przygotowanie do zajęć – 10h; przygotowanie do egzaminu i obecność na egzaminie – 20h.
Razem nakład pracy studenta: 30h+10h+20h=60h.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z głównych dziedzin chemii dotyczących budowy i zachowania materii:
I. Chemia ogólna: teoria budowy atomu, teoria wiązań, klasyfikacja pierwiastków, podstawowe definicje i prawa chemiczne, reakcje redoks i kwasowo-zasadowe, chemią roztworów wodnych, związki nieorganiczne i ich reakcje.
II. Chemia fizyczna: rodzaje reakcji chemicznych - ich równowagi, kinetyka, szybkość, rola katalizatora; podstawy termodynamiki chemicznej, funkcje stanu, trzy zasady termodynamiki, termochemia.
III. Elektrochemia: dysocjacja elektrolityczna, ogniwa elektrochemiczne, elektroliza.
IV. Chemia organiczna: klasyfikacja związków organicznych, ich grupy funkcyjne, sposoby otrzymywania i reakcje. W ramach omawiania kolejnych grup związków omawiane będą metody analityczne, rozdzielania i zjawiska z nimi związane.
V. Procesy przemysłowe: wybrane przemysłowe procesy technologiczne ze szczególnym uwzględnieniem przerobu ropy naftowej, procesy spalania (energetyka).
W miarę poznawania kolejnych tematów, prezentowane będą niezbędne do zrozumienia procesów podstawy obliczeń chemicznych i rozwiązywane będą proste zadania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 – „Chemia Analityczna” (tom 1 i 2)
2. Z. Gontarz – „Związki tlenowe pierwiastków bloku sp”
3. W. Ufnalski – „Wprowadzenie do termodynamiki chemicznej”
4. W. Ufnalski – „Elementy Elektrochemii”
5. D. Buza, W. Sas, P. Szczeciński – „Chemia Organiczna. Kurs podstawowy”
6. E. Grzywa, J. Molenda – „Technologie podstawowych syntez organicznych” (tom 1 i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1150-PE000-ISP-0109_W01: </w:t>
      </w:r>
    </w:p>
    <w:p>
      <w:pPr/>
      <w:r>
        <w:rPr/>
        <w:t xml:space="preserve">Student posiada podstawową wiedzę z chemii nieorganicznej, fizycznej, organicznej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1150-PE000-ISP-0109_U01: </w:t>
      </w:r>
    </w:p>
    <w:p>
      <w:pPr/>
      <w:r>
        <w:rPr/>
        <w:t xml:space="preserve">Student umie opisać podstawowe pojęcia dotyczące przemian i zjawisk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1150-PE000-ISP-0109_U02: </w:t>
      </w:r>
    </w:p>
    <w:p>
      <w:pPr/>
      <w:r>
        <w:rPr/>
        <w:t xml:space="preserve">Student potrafi rozwiązać proste zadania obliczeniowe z poznanych działów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1150-PE000-ISP-0109_U03: </w:t>
      </w:r>
    </w:p>
    <w:p>
      <w:pPr/>
      <w:r>
        <w:rPr/>
        <w:t xml:space="preserve">Student potrafi pozyskiwać informacje z literatury oraz je interpretować, oceniać ich rzetelność i wyciągać z nich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2026-04-16T06:19:56+02:00</dcterms:created>
  <dcterms:modified xsi:type="dcterms:W3CDTF">2026-04-16T06:19:56+02:00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