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i analiza obrazów</w:t>
      </w:r>
    </w:p>
    <w:p>
      <w:pPr>
        <w:keepNext w:val="1"/>
        <w:spacing w:after="10"/>
      </w:pPr>
      <w:r>
        <w:rPr>
          <w:b/>
          <w:bCs/>
        </w:rPr>
        <w:t xml:space="preserve">Koordynator przedmiotu: </w:t>
      </w:r>
    </w:p>
    <w:p>
      <w:pPr>
        <w:spacing w:before="20" w:after="190"/>
      </w:pPr>
      <w:r>
        <w:rPr/>
        <w:t xml:space="preserve">dr hab. inż. Jacek Dybała,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1150-PE000-ISP-0336</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 w tym:
a) wykład – 15 godz.;
b) laboratorium – 30 godz.;
c) konsultacje – 2 godz.
2) Praca własna studenta – 35 godz., w tym:
a) studia literaturowe – 10 godz.;
b) przygotowywanie się studenta do kolokwium – 5 godz.;
c) przygotowywanie się studenta do ćwiczeń laboratoryjnych – 20 godz.
3) RAZEM – 82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 – liczba godzin kontaktowych – 47 godz., w tym:
a) wykład – 15 godz.;
b) laboratorium – 30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a) laboratorium – 30 godz.;
b) przygotowywanie się studenta do ćwiczeń laboratoryjnych –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przetwarzania obrazów. Umiejętności obsługi komputera, podstawowa wiedza w zakresie programowania.</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studentów z zaawansowanymi metodami przetwarzania obrazów oraz podstawowymi metodami analizy obrazów. Nauczenie studentów budowy programów służących do przetwarzania i analizy obrazów.
</w:t>
      </w:r>
    </w:p>
    <w:p>
      <w:pPr>
        <w:keepNext w:val="1"/>
        <w:spacing w:after="10"/>
      </w:pPr>
      <w:r>
        <w:rPr>
          <w:b/>
          <w:bCs/>
        </w:rPr>
        <w:t xml:space="preserve">Treści kształcenia: </w:t>
      </w:r>
    </w:p>
    <w:p>
      <w:pPr>
        <w:spacing w:before="20" w:after="190"/>
      </w:pPr>
      <w:r>
        <w:rPr/>
        <w:t xml:space="preserve">Wykład: Transformacja Fouriera obrazów cyfrowych. Filtracja kontekstowa obrazów. Liniowe i nieliniowe filtry kontekstowe. Podstawowe i złożone przekształcenia morfologiczne obrazów. Przekształcenia morfologiczne obrazów binarnych. Detekcja linii konturowych za pomocą transformaty Hougha. Segmentacja obrazu. Etykietowanie obrazu. Wyznaczanie cech globalnych obrazu. Wyznaczanie cech obiektów widocznych na obrazach.
Laboratorium: Akwizycja obrazów cyfrowych. Struktury danych stosowanych do reprezentacji obrazów cyfrowych i metody ich konwersji. Przekształcenia geometryczne, arytmetyczne i logiczne obrazów. Przekształcenia punktowe obrazu. Transformacja Fouriera obrazów cyfrowych. Filtracja kontekstowa obrazu. Przekształcenia morfologiczne obrazu. Detekcja linii konturowych za pomocą transformaty Hougha. Segmentacja obrazu. Analiza obrazu. Wyznaczanie cech obiektów widocznych na obrazach.</w:t>
      </w:r>
    </w:p>
    <w:p>
      <w:pPr>
        <w:keepNext w:val="1"/>
        <w:spacing w:after="10"/>
      </w:pPr>
      <w:r>
        <w:rPr>
          <w:b/>
          <w:bCs/>
        </w:rPr>
        <w:t xml:space="preserve">Metody oceny: </w:t>
      </w:r>
    </w:p>
    <w:p>
      <w:pPr>
        <w:spacing w:before="20" w:after="190"/>
      </w:pPr>
      <w:r>
        <w:rPr/>
        <w:t xml:space="preserve">Wykład: Zaliczenie części wykładowej przedmiotu odbywa się na podstawie pisemnego kolokwium. Warunkiem koniecznym zaliczenia części wykładowej przedmiotu jest uzyskanie z kolokwium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P. Korohoda, Komputerowa analiza i przetwarzanie obrazów. Wydawnictwo Fundacji Postępu Telekomunikacji, Kraków, 1997. http://winntbg.bg.agh.edu.pl/skrypty2/0098/.
[2] Z. Wróbel, R. Koprowski, Praktyka przetwarzania obrazów z zadaniami w programie Matlab. Akademicka Oficyna Wydawnicza EXIT, Warszawa, 2008.
[3] Z. Wróbel, R. Koprowski, Praktyka przetwarzania obrazów w programie Matlab. Akademicka Oficyna Wydawnicza EXIT, Warszawa, 2004.
[4] Z. Wróbel, R. Koprowski, Przetwarzanie obrazu w programie Matlab. Wydawnictwo Uniwersytetu Śląskiego, Katowice, 2001.
[5] W. Kasprzak, Rozpoznawanie obrazów i sygnałów mowy. Oficyna Wydawnicza Politechniki Warszawskiej, Warszawa, 2009.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1150-PE000-ISP-0336_W1: </w:t>
      </w:r>
    </w:p>
    <w:p>
      <w:pPr/>
      <w:r>
        <w:rPr/>
        <w:t xml:space="preserve">Student, który zaliczył przedmiot posiada szczegółową wiedzę o metodach przetwarzania i analizy obrazów.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T1A_W02, T1A_W04</w:t>
      </w:r>
    </w:p>
    <w:p>
      <w:pPr>
        <w:pStyle w:val="Heading3"/>
      </w:pPr>
      <w:bookmarkStart w:id="3" w:name="_Toc3"/>
      <w:r>
        <w:t>Profil ogólnoakademicki - umiejętności</w:t>
      </w:r>
      <w:bookmarkEnd w:id="3"/>
    </w:p>
    <w:p>
      <w:pPr>
        <w:keepNext w:val="1"/>
        <w:spacing w:after="10"/>
      </w:pPr>
      <w:r>
        <w:rPr>
          <w:b/>
          <w:bCs/>
        </w:rPr>
        <w:t xml:space="preserve">Efekt 1150-PE000-ISP-0336_U1: </w:t>
      </w:r>
    </w:p>
    <w:p>
      <w:pPr/>
      <w:r>
        <w:rPr/>
        <w:t xml:space="preserve">Student, który zaliczył przedmiot potrafi pozyskiwać informacje z systemów pomocy kontekstowej środowisk programistycznych (w języku angielskim); potrafi integrować uzyskane informacje, dokonywać ich interpretacji i wykorzystywać w budowie oprogramowania.</w:t>
      </w:r>
    </w:p>
    <w:p>
      <w:pPr>
        <w:spacing w:before="60"/>
      </w:pPr>
      <w:r>
        <w:rPr/>
        <w:t xml:space="preserve">Weryfikacja: </w:t>
      </w:r>
    </w:p>
    <w:p>
      <w:pPr>
        <w:spacing w:before="20" w:after="190"/>
      </w:pPr>
      <w:r>
        <w:rPr/>
        <w:t xml:space="preserve">Ocena jakości samodzielnie napisanego oprogramowania</w:t>
      </w:r>
    </w:p>
    <w:p>
      <w:pPr>
        <w:spacing w:before="20" w:after="190"/>
      </w:pPr>
      <w:r>
        <w:rPr>
          <w:b/>
          <w:bCs/>
        </w:rPr>
        <w:t xml:space="preserve">Powiązane efekty kierunkowe: </w:t>
      </w:r>
      <w:r>
        <w:rPr/>
        <w:t xml:space="preserve">K_U01, K_U24</w:t>
      </w:r>
    </w:p>
    <w:p>
      <w:pPr>
        <w:spacing w:before="20" w:after="190"/>
      </w:pPr>
      <w:r>
        <w:rPr>
          <w:b/>
          <w:bCs/>
        </w:rPr>
        <w:t xml:space="preserve">Powiązane efekty obszarowe: </w:t>
      </w:r>
      <w:r>
        <w:rPr/>
        <w:t xml:space="preserve">T1A_U01, T1A_U15, InzA_U07</w:t>
      </w:r>
    </w:p>
    <w:p>
      <w:pPr>
        <w:keepNext w:val="1"/>
        <w:spacing w:after="10"/>
      </w:pPr>
      <w:r>
        <w:rPr>
          <w:b/>
          <w:bCs/>
        </w:rPr>
        <w:t xml:space="preserve">Efekt 1150-PE000-ISP-0336_U2: </w:t>
      </w:r>
    </w:p>
    <w:p>
      <w:pPr/>
      <w:r>
        <w:rPr/>
        <w:t xml:space="preserve">Student, który zaliczył przedmiot potrafi budować programy służące do przetwarzania i analizy obrazów.</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efekty kierunkowe: </w:t>
      </w:r>
      <w:r>
        <w:rPr/>
        <w:t xml:space="preserve">K_U08, K_U18</w:t>
      </w:r>
    </w:p>
    <w:p>
      <w:pPr>
        <w:spacing w:before="20" w:after="190"/>
      </w:pPr>
      <w:r>
        <w:rPr>
          <w:b/>
          <w:bCs/>
        </w:rPr>
        <w:t xml:space="preserve">Powiązane efekty obszarowe: </w:t>
      </w:r>
      <w:r>
        <w:rPr/>
        <w:t xml:space="preserve">T1A_U08, T1A_U09, T1A_U16</w:t>
      </w:r>
    </w:p>
    <w:p>
      <w:pPr>
        <w:pStyle w:val="Heading3"/>
      </w:pPr>
      <w:bookmarkStart w:id="4" w:name="_Toc4"/>
      <w:r>
        <w:t>Profil ogólnoakademicki - kompetencje społeczne</w:t>
      </w:r>
      <w:bookmarkEnd w:id="4"/>
    </w:p>
    <w:p>
      <w:pPr>
        <w:keepNext w:val="1"/>
        <w:spacing w:after="10"/>
      </w:pPr>
      <w:r>
        <w:rPr>
          <w:b/>
          <w:bCs/>
        </w:rPr>
        <w:t xml:space="preserve">Efekt 1150-PE000-ISP-0336_K1: </w:t>
      </w:r>
    </w:p>
    <w:p>
      <w:pPr/>
      <w:r>
        <w:rPr/>
        <w:t xml:space="preserve">Student, który zaliczył przedmiot potrafi odpowiednio ustalić priorytety służące realizacji określonego przez innych zadania.</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2026-10-18T11:24:06+02:00</dcterms:created>
  <dcterms:modified xsi:type="dcterms:W3CDTF">2026-10-18T11:24:06+02:00</dcterms:modified>
</cp:coreProperties>
</file>

<file path=docProps/custom.xml><?xml version="1.0" encoding="utf-8"?>
<Properties xmlns="http://schemas.openxmlformats.org/officeDocument/2006/custom-properties" xmlns:vt="http://schemas.openxmlformats.org/officeDocument/2006/docPropsVTypes"/>
</file>