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K_U14, K_U20, K_U21,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T1A_U08, T1A_U09, T1A_U14, InzA_U06, T1A_U16, T1A_U07, T1A_U09, T1A_U10, InzA_U03, T1A_U11</w:t>
      </w:r>
    </w:p>
    <w:p>
      <w:pPr>
        <w:keepNext w:val="1"/>
        <w:spacing w:after="10"/>
      </w:pPr>
      <w:r>
        <w:rPr>
          <w:b/>
          <w:bCs/>
        </w:rPr>
        <w:t xml:space="preserve">Efekt 1150-MT000-ISP-0420_U2: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1150-MT000-ISP-0420_U3: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2025-04-16T07:36:07+02:00</dcterms:created>
  <dcterms:modified xsi:type="dcterms:W3CDTF">2025-04-16T07:36:07+02:00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