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1150-PE000-ISP-0431_W1: </w:t>
      </w:r>
    </w:p>
    <w:p>
      <w:pPr/>
      <w:r>
        <w:rPr/>
        <w:t xml:space="preserve">Posiada wiedzę o budowaniu niezawodnościowych modeli statystycznych (funkcje charakterystyczne niezawodności - rozkład wykładniczy, Weibulla) obiektów elektrycznych i mechanicznych,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1150-PE000-ISP-0431_U2: </w:t>
      </w:r>
    </w:p>
    <w:p>
      <w:pPr/>
      <w:r>
        <w:rPr/>
        <w:t xml:space="preserve">Student potrafi wyznaczyć indeks niezawodności i prawdopodobieństwo uszkodzenia prostego elementu mechanicznego lub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2026-03-24T03:38:26+01:00</dcterms:created>
  <dcterms:modified xsi:type="dcterms:W3CDTF">2026-03-24T03:38:26+01:00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