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KMiBM_U07, KMiBM_U11, KMiBM_U18</w:t>
      </w:r>
    </w:p>
    <w:p>
      <w:pPr>
        <w:spacing w:before="20" w:after="190"/>
      </w:pPr>
      <w:r>
        <w:rPr>
          <w:b/>
          <w:bCs/>
        </w:rPr>
        <w:t xml:space="preserve">Powiązane efekty obszarowe: </w:t>
      </w:r>
      <w:r>
        <w:rPr/>
        <w:t xml:space="preserve">T1A_U01, T1A_U16, T1A_U09, T1A_U10, T1A_U12, T1A_U13, T1A_U10, T1A_U13, T1A_U16</w:t>
      </w:r>
    </w:p>
    <w:p>
      <w:pPr>
        <w:keepNext w:val="1"/>
        <w:spacing w:after="10"/>
      </w:pPr>
      <w:r>
        <w:rPr>
          <w:b/>
          <w:bCs/>
        </w:rPr>
        <w:t xml:space="preserve">Efekt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KMiBM_U01, KMiBM_U08, KMiBM_U11, KMiBM_U15, KMiBM_U18</w:t>
      </w:r>
    </w:p>
    <w:p>
      <w:pPr>
        <w:spacing w:before="20" w:after="190"/>
      </w:pPr>
      <w:r>
        <w:rPr>
          <w:b/>
          <w:bCs/>
        </w:rPr>
        <w:t xml:space="preserve">Powiązane efekty obszarowe: </w:t>
      </w:r>
      <w:r>
        <w:rPr/>
        <w:t xml:space="preserve">T1A_U08, T1A_U09, InzA_U01, T1A_U10, T1A_U15, T1A_U16, InzA_U03, InzA_U04, InzA_U07, InzA_U08, T1A_U09, T1A_U10, T1A_U12, T1A_U13, T1A_U11, T1A_U12, InzA_U06, InzA_U08, T1A_U10, T1A_U13, T1A_U16</w:t>
      </w:r>
    </w:p>
    <w:p>
      <w:pPr>
        <w:keepNext w:val="1"/>
        <w:spacing w:after="10"/>
      </w:pPr>
      <w:r>
        <w:rPr>
          <w:b/>
          <w:bCs/>
        </w:rPr>
        <w:t xml:space="preserve">Efekt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KMiBM_U08, KMiBM_U18, KMiBM_U19</w:t>
      </w:r>
    </w:p>
    <w:p>
      <w:pPr>
        <w:spacing w:before="20" w:after="190"/>
      </w:pPr>
      <w:r>
        <w:rPr>
          <w:b/>
          <w:bCs/>
        </w:rPr>
        <w:t xml:space="preserve">Powiązane efekty obszarowe: </w:t>
      </w:r>
      <w:r>
        <w:rPr/>
        <w:t xml:space="preserve">T1A_U10, T1A_U15, T1A_U16, InzA_U03, InzA_U04, InzA_U07, InzA_U08, T1A_U10, T1A_U13, T1A_U16, T2A_U01, T2A_U02, T2A_U07, InzA_U05</w:t>
      </w:r>
    </w:p>
    <w:p>
      <w:pPr>
        <w:keepNext w:val="1"/>
        <w:spacing w:after="10"/>
      </w:pPr>
      <w:r>
        <w:rPr>
          <w:b/>
          <w:bCs/>
        </w:rPr>
        <w:t xml:space="preserve">Efekt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KMiBM_U11, KMiBM_U12, KMiBM_U15</w:t>
      </w:r>
    </w:p>
    <w:p>
      <w:pPr>
        <w:spacing w:before="20" w:after="190"/>
      </w:pPr>
      <w:r>
        <w:rPr>
          <w:b/>
          <w:bCs/>
        </w:rPr>
        <w:t xml:space="preserve">Powiązane efekty obszarowe: </w:t>
      </w:r>
      <w:r>
        <w:rPr/>
        <w:t xml:space="preserve">T1A_U09, T1A_U10, T1A_U12, T1A_U13, T1A_U08, T1A_U09, T1A_U15, InzA_U01, T1A_U11, T1A_U12, InzA_U06, InzA_U08</w:t>
      </w:r>
    </w:p>
    <w:p>
      <w:pPr>
        <w:keepNext w:val="1"/>
        <w:spacing w:after="10"/>
      </w:pPr>
      <w:r>
        <w:rPr>
          <w:b/>
          <w:bCs/>
        </w:rPr>
        <w:t xml:space="preserve">Efekt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KMiBM_U02, KMiBM_U07, KMiBM_U11, KMiBM_U17, KMiBM_U19</w:t>
      </w:r>
    </w:p>
    <w:p>
      <w:pPr>
        <w:spacing w:before="20" w:after="190"/>
      </w:pPr>
      <w:r>
        <w:rPr>
          <w:b/>
          <w:bCs/>
        </w:rPr>
        <w:t xml:space="preserve">Powiązane efekty obszarowe: </w:t>
      </w:r>
      <w:r>
        <w:rPr/>
        <w:t xml:space="preserve">T1A_U09, T1A_U01, T1A_U16, T1A_U09, T1A_U10, T1A_U12, T1A_U13, T1A_U08, T1A_U09, T1A_U15, T2A_U01, T2A_U02, T2A_U07, InzA_U05</w:t>
      </w:r>
    </w:p>
    <w:p>
      <w:pPr>
        <w:keepNext w:val="1"/>
        <w:spacing w:after="10"/>
      </w:pPr>
      <w:r>
        <w:rPr>
          <w:b/>
          <w:bCs/>
        </w:rPr>
        <w:t xml:space="preserve">Efekt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KMiBM_U12, KMiBM_U16, KMiBM_U17</w:t>
      </w:r>
    </w:p>
    <w:p>
      <w:pPr>
        <w:spacing w:before="20" w:after="190"/>
      </w:pPr>
      <w:r>
        <w:rPr>
          <w:b/>
          <w:bCs/>
        </w:rPr>
        <w:t xml:space="preserve">Powiązane efekty obszarowe: </w:t>
      </w:r>
      <w:r>
        <w:rPr/>
        <w:t xml:space="preserve">T1A_U08, T1A_U09, T1A_U15,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KMiBM_K02, KMiBM_K04</w:t>
      </w:r>
    </w:p>
    <w:p>
      <w:pPr>
        <w:spacing w:before="20" w:after="190"/>
      </w:pPr>
      <w:r>
        <w:rPr>
          <w:b/>
          <w:bCs/>
        </w:rPr>
        <w:t xml:space="preserve">Powiązane efekty obszarowe: </w:t>
      </w:r>
      <w:r>
        <w:rPr/>
        <w:t xml:space="preserve">T1A_K02, InzA_K01,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2026-10-14T07:36:19+02:00</dcterms:created>
  <dcterms:modified xsi:type="dcterms:W3CDTF">2026-10-14T07:36:19+02:00</dcterms:modified>
</cp:coreProperties>
</file>

<file path=docProps/custom.xml><?xml version="1.0" encoding="utf-8"?>
<Properties xmlns="http://schemas.openxmlformats.org/officeDocument/2006/custom-properties" xmlns:vt="http://schemas.openxmlformats.org/officeDocument/2006/docPropsVTypes"/>
</file>