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1050-00000-ISP-0122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pStyle w:val="Heading3"/>
      </w:pPr>
      <w:bookmarkStart w:id="3" w:name="_Toc3"/>
      <w:r>
        <w:t>Profil ogólnoakademicki - umiejętności</w:t>
      </w:r>
      <w:bookmarkEnd w:id="3"/>
    </w:p>
    <w:p>
      <w:pPr>
        <w:keepNext w:val="1"/>
        <w:spacing w:after="10"/>
      </w:pPr>
      <w:r>
        <w:rPr>
          <w:b/>
          <w:bCs/>
        </w:rPr>
        <w:t xml:space="preserve">Efekt 1050-00000-ISP-0122_U01: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2026-03-27T00:21:17+01:00</dcterms:created>
  <dcterms:modified xsi:type="dcterms:W3CDTF">2026-03-27T00:21:17+01:00</dcterms:modified>
</cp:coreProperties>
</file>

<file path=docProps/custom.xml><?xml version="1.0" encoding="utf-8"?>
<Properties xmlns="http://schemas.openxmlformats.org/officeDocument/2006/custom-properties" xmlns:vt="http://schemas.openxmlformats.org/officeDocument/2006/docPropsVTypes"/>
</file>