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przetwarzania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Dybała,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– 9 godz., w tym:
a) wykład – 8 godz.;
b) konsultacje – 1 godz.
2) Praca własna studenta – 17 godz., w tym:
a) studia literaturowe – 12 godz.;
b) przygotowywanie się studenta do kolokwium – 5 godz.;
3) RAZEM –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 godz., w tym:
a) wykład – 8 godz.;
b) 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 – 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 liczby studentów na wykładzie.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technikami akwizycji obrazów oraz podstawowymi metodami przetwarzania obrazów.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zagadnień przetwarzania i analizy obrazów. Rodzaje obrazów. Modele przestrzeni barw. Cyfrowe reprezentacje obrazów. Struktury danych obrazów oraz metody ich konwersji. Akwizycja obrazów cyfrowych. Dyskretyzacja przestrzenna i barwna obrazu analogowego. Zmiana rozdzielczości przestrzennej i barwnej obrazu. Przekształcenia geometryczne obrazów. Przekształcenia arytmetyczne i logiczne obrazów. Normalizacja obrazu. Korekcja gamma obrazu. Histogram danych obrazu. Wyrównywanie histogramu danych obrazu. Binaryzacja obrazu.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przedmiotu odbywa się na podstawie pisemnego kolokwium. Warunkiem koniecznym zaliczenia przedmiotu jest uzyskanie z kolokwium oceny co najmniej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R. Tadeusiewicz, P. Korohoda, Komputerowa analiza i przetwarzanie obrazów. Wydawnictwo Fundacji Postępu Telekomunikacji, Kraków, 1997. http://winntbg.bg.agh.edu.pl/skrypty2/0098/.
[2] Z. Wróbel, R. Koprowski, Praktyka przetwarzania obrazów z zadaniami w programie Matlab. Akademicka Oficyna Wydawnicza EXIT, Warszawa, 2008.
[3] Z. Wróbel, R. Koprowski, Praktyka przetwarzania obrazów w programie Matlab. Akademicka Oficyna Wydawnicza EXIT, Warszawa, 2004.
[4] Z. Wróbel, R. Koprowski, Przetwarzanie obrazu w programie Matlab. Wydawnictwo Uniwersytetu Śląskiego, Katowice, 2001.
[5] W. Kasprzak, Rozpoznawanie obrazów i sygnałów mowy. Oficyna Wydawnicza Politechniki Warszawskiej, Warszawa,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1150-MT000-IZP-0332_W1: </w:t>
      </w:r>
    </w:p>
    <w:p>
      <w:pPr/>
      <w:r>
        <w:rPr/>
        <w:t xml:space="preserve">Student, który zaliczył przedmiot posiada ogólną wiedzę o zasadach działania systemów akwizycji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1150-MT000-IZP-0332_W2: </w:t>
      </w:r>
    </w:p>
    <w:p>
      <w:pPr/>
      <w:r>
        <w:rPr/>
        <w:t xml:space="preserve">Student, który zaliczył przedmiot posiada szczegółową wiedzę o podstawowych metodach przetwarzania obrazów.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InzA_W02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2026-10-16T05:58:39+02:00</dcterms:created>
  <dcterms:modified xsi:type="dcterms:W3CDTF">2026-10-16T05:58:39+02:00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