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1150-MB000-MZP-0518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a) wykład - 12 godz.;
b) laboratorium - 12 godz.;
c) konsultacje - 1 godz.;
d) egzamin - 2 godz.;
2) Praca własna studenta - 130 godz.,
a) studia literaturowe - 40 godz.;
b) przygotowanie do egzaminu - 20 godz.;
c) przygotowanie do ćwiczeń laboratoryjnych - 32 godz.;
d) przygotowanie do wykładu - 25 godz.;
e) wykonanie sprawozdań - 13 godz.
3) RAZEM – 157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
a) wykład - 12 godz.;
b) laboratorium - 12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- 57 godz., w tym:
a) udział w zajęciach laboratoryjnych - 12 godz.;
b) przygotowanie do ćwiczeń laboratoryjnych - 32 godz.;
c) wykonanie sprawozdań - 13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1150-MB000-MZP-0518_W2: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1150-MB000-MZP-0518_U1: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1150-MB000-MZP-0518_U2: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1150-MB000-MZP-0518_S2: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2026-10-13T18:59:42+02:00</dcterms:created>
  <dcterms:modified xsi:type="dcterms:W3CDTF">2026-10-13T18:59:42+02:00</dcterms:modified>
</cp:coreProperties>
</file>

<file path=docProps/custom.xml><?xml version="1.0" encoding="utf-8"?>
<Properties xmlns="http://schemas.openxmlformats.org/officeDocument/2006/custom-properties" xmlns:vt="http://schemas.openxmlformats.org/officeDocument/2006/docPropsVTypes"/>
</file>