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T1A_W01: </w:t>
      </w:r>
    </w:p>
    <w:p>
      <w:pPr/>
      <w:r>
        <w:rPr/>
        <w:t xml:space="preserve">zna podstawowe definicje i twierdzenia rachunku prawdopodobieństwa,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T1A_W01: </w:t>
      </w:r>
    </w:p>
    <w:p>
      <w:pPr/>
      <w:r>
        <w:rPr/>
        <w:t xml:space="preserve">posiada wiedzę na temat rozkładów prawdopodobieństwa, ich własności i charakterystyk</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T1A_U08, T1A_U09: </w:t>
      </w:r>
    </w:p>
    <w:p>
      <w:pPr/>
      <w:r>
        <w:rPr/>
        <w:t xml:space="preserve">umie posługiwać się pojęciem rozkładu zmiennej losowej i wektora losowego; potrafi - na prostym poziomie - znajdować rozkłady zmiennych i wektorów losowych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T1A_U08, T1A_U09: </w:t>
      </w:r>
    </w:p>
    <w:p>
      <w:pPr/>
      <w:r>
        <w:rPr/>
        <w:t xml:space="preserve">umie badać niezależność zmiennych losowych, potrafi obliczać i interpretować podstawowe miary zależności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2026-07-27T19:17:07+02:00</dcterms:created>
  <dcterms:modified xsi:type="dcterms:W3CDTF">2026-07-27T19:17:07+02:00</dcterms:modified>
</cp:coreProperties>
</file>

<file path=docProps/custom.xml><?xml version="1.0" encoding="utf-8"?>
<Properties xmlns="http://schemas.openxmlformats.org/officeDocument/2006/custom-properties" xmlns:vt="http://schemas.openxmlformats.org/officeDocument/2006/docPropsVTypes"/>
</file>