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podstawowa wiedzę na temat uwarunkowań biznesowych działalności operatora telekomunikacyjnego oraz struktury i roli poszczególnych elemenytów jego systemu zarządzania</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K_W15,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W_02: </w:t>
      </w:r>
    </w:p>
    <w:p>
      <w:pPr/>
      <w:r>
        <w:rPr/>
        <w:t xml:space="preserve">ma podstawową wiedzę na temat źródeł i zakresu standaryzacji zarządzania sieciami transportowymi </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W_03: </w:t>
      </w:r>
    </w:p>
    <w:p>
      <w:pPr/>
      <w:r>
        <w:rPr/>
        <w:t xml:space="preserve">rozumie uwarunkowania zwiazane z budową i zasadami organizowania interfejsów zarządzania</w:t>
      </w:r>
    </w:p>
    <w:p>
      <w:pPr>
        <w:spacing w:before="60"/>
      </w:pPr>
      <w:r>
        <w:rPr/>
        <w:t xml:space="preserve">Weryfikacja: </w:t>
      </w:r>
    </w:p>
    <w:p>
      <w:pPr>
        <w:spacing w:before="20" w:after="190"/>
      </w:pPr>
      <w:r>
        <w:rPr/>
        <w:t xml:space="preserve">sprawdzian pierwszy, projekt</w:t>
      </w:r>
    </w:p>
    <w:p>
      <w:pPr>
        <w:spacing w:before="20" w:after="190"/>
      </w:pPr>
      <w:r>
        <w:rPr>
          <w:b/>
          <w:bCs/>
        </w:rPr>
        <w:t xml:space="preserve">Powiązane charakterystyki kierunkowe: </w:t>
      </w:r>
      <w:r>
        <w:rPr/>
        <w:t xml:space="preserve">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ma podstawową wiedzę dotyczącą zasad modelowania zasobów sieciowych w systemach zarządzania</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K_W05, K_W08, K_W12,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W_05: </w:t>
      </w:r>
    </w:p>
    <w:p>
      <w:pPr/>
      <w:r>
        <w:rPr/>
        <w:t xml:space="preserve">ma podstawową wiedzę w zakresie zasad wykorzystania narzędzi zarządzania do sterowania rozpływem ruchu w sieciach IP kolokwia, projekt</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K_W08, K_W12, K_W19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określić miejsce i rolę systemów zarządzania sieciami w systemie zarządzania operatora telekomunikacyjnego; potrafi zaprojektować zestaw wymagań funkcjonalnych dla systemu zarządzania siecią w oparciu o definicję procesu biznesowego, w którym ten system jest wykorzystywany</w:t>
      </w:r>
    </w:p>
    <w:p>
      <w:pPr>
        <w:spacing w:before="60"/>
      </w:pPr>
      <w:r>
        <w:rPr/>
        <w:t xml:space="preserve">Weryfikacja: </w:t>
      </w:r>
    </w:p>
    <w:p>
      <w:pPr>
        <w:spacing w:before="20" w:after="190"/>
      </w:pPr>
      <w:r>
        <w:rPr/>
        <w:t xml:space="preserve">sprawdzian pierwszy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U_02: </w:t>
      </w:r>
    </w:p>
    <w:p>
      <w:pPr/>
      <w:r>
        <w:rPr/>
        <w:t xml:space="preserve">potrafi wykorzystać interfejs konsolowy do wymuszenia zadanego rozpływu ruchu; potrafi określić związki zmian zachodzących w obserwowanym modelu z akcjami wykonywanymi za pośrednictwem konsolowego interfejsu zarządzania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opisać prostą zadaną sieć z wykorzystaniem pojęć generycznego modelu funkcjonalnego sieci transportowej. Potrafi umotywować konieczność istnienia i wskazać cechy charakterystyczne różnych modeli sieci dostosowanych do różnych zastosowań (sterowanie, zarządzanie konfiguracją, monitorowanie, inwentaryzacja sieci)</w:t>
      </w:r>
    </w:p>
    <w:p>
      <w:pPr>
        <w:spacing w:before="60"/>
      </w:pPr>
      <w:r>
        <w:rPr/>
        <w:t xml:space="preserve">Weryfikacja: </w:t>
      </w:r>
    </w:p>
    <w:p>
      <w:pPr>
        <w:spacing w:before="20" w:after="190"/>
      </w:pPr>
      <w:r>
        <w:rPr/>
        <w:t xml:space="preserve">sprawdzian drugi</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interpretować zadane modele funkcjonalne, potrafi opisywać projektowany system a kategoriach architektury funkcjonalnej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 K_U14</w:t>
      </w:r>
    </w:p>
    <w:p>
      <w:pPr>
        <w:spacing w:before="20" w:after="190"/>
      </w:pPr>
      <w:r>
        <w:rPr>
          <w:b/>
          <w:bCs/>
        </w:rPr>
        <w:t xml:space="preserve">Powiązane charakterystyki obszarowe: </w:t>
      </w:r>
      <w:r>
        <w:rPr/>
        <w:t xml:space="preserve">III.P6S_UW.4.o, 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2026-08-19T23:34:08+02:00</dcterms:created>
  <dcterms:modified xsi:type="dcterms:W3CDTF">2026-08-19T23:34:08+02:00</dcterms:modified>
</cp:coreProperties>
</file>

<file path=docProps/custom.xml><?xml version="1.0" encoding="utf-8"?>
<Properties xmlns="http://schemas.openxmlformats.org/officeDocument/2006/custom-properties" xmlns:vt="http://schemas.openxmlformats.org/officeDocument/2006/docPropsVTypes"/>
</file>