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usługowa IMS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AUIMS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architektury stacjonarnych i mobilnych sieci telekomunikacyjnych oraz zasad działania Internetu
2. Umiejętność programowania (Java) i posługiwania narzędziami wspomagającymi programowanie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 działania i możliwości wykorzystania architektury usługowej IMS (IP Multimedia Subsystem) jako nowej uniwersalnej architektury usługowej dla stacjonarnych i mobilnych sieci telekomunikacyjnych następnej generacji. Kluczowym składnikiem architektury IMS jest protokół SIP umożliwiający integrację funkcjonalności sieci tradycyjnych i Internetu oraz otwierający pole do realizacji innowacyjnych usług uwzględniających szeroko rozumiany kontekst komunikacji. W treści wykładu zostanie położony nacisk na zmianę paradygmatu komunikacji, której czynnikiem sprawczym jest protokół SIP i jego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ogólna charakterystyka protokołu SIP. Ewolucja ku uniwersalnym sieciom wielousługowym IMS NGN. Geneza protokołu i jego podstawowe mechanizmy. Normalizacja SIP.
Architektura sieci IP wykorzystujących protokół SIP. Serwery Registrar, Proxy i Redirect. Serwery aplikacyjne. Zasady działania protokołu SIP. Wiadomości i odpowiedzi. Ustanawianie, modyfikacja i likwidacja sesji. Zasady adresacji. Nagłówki i parametry wiadomości. Preferencje użytkowników. Opis parametrów i negocjacja sesji multimedialnych. Bezpieczeństwo, translacja adresów, NAT i zapory przeciwogniowe
Usługi i aplikacje multimedialne SIP. Wykorzystanie protokołu SIP w telefonii IP. Usługi i aplikacje SIP. Uwzględnienie kontekstu komunikacji. Podstawowy model obecności SIMPLE. Usługi natychmiastowej komunikacji i obecności. Usługi konferencyjne. Poczta głosowa i zunifikowana obsługa wiadomości. Przykłady sekwencji wiadomości sygnalizacyjnych.
Usługi hybrydowe - PINT i SPIRITS. Aspekt mobilności. Problemy QoS. Problemy realizacji usług w sieciach publicznych. Odwzorowanie adresów - DNS i ENUM.
SIP – podejścia do implementacji i projektowania usług. Wykorzystanie serwerów SIP i serwerów aplikacji. Podejście P2P SIP.
Wykorzystanie SIP do obsługi sesji multimedialnych w IMS (IP Multimedia System) w sieciach mobilnych 3G/UMTS. Rozszerzenia i zmiany w stosunku do RFC 3261.
Normalizacja IMS (3GPP, OMA, IETF). Architektura IMS (x-CSCF, AS, MRF, BGCF, HSS, SLF). Protokoły i styki w IMS. Przykłady – szczegółowy przebieg sesji komunikacyjnej IMS. Przykładowe usługi – push-to-talk, usługi kontekstowe, IPTV, usługi społecznościowe. QoS i AAA w architekturze IMS.
Mechanizmy wyboru i współpracy serwerów aplikacji w IMS. Podejścia do realizacji usług w IMS (SIP AS, CAMEL Faza 4, Parlay).
Architektura NGN Release 1 , 2 i 3 – Common IMS— adaptacja IMS jako uniwersalnej architektury usługowej dla stacjonarnych i mobilnych sieci NGN.
Ewolucja IMS. Common IMS. EPS = EPC + LTE.Pole jest wymagane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na podstawie:
1. wyników 2 kolokwiów
2. jakości wykonania projektu
3. dodatkowego sprawdzianu ustnego w przypadku łącznej liczby uzyskanych punktów na granicy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Handley M., Schulzrinne H., Schooler E., Rosenberg J.: Session Initiation Protocol, RFC 3261, IETF, 2002.
2. Sinnreich H., Johnston A.: Internet Communications Using SIP - Delivering VoIP and Multimedia Services with Session Initiation Protocol, Second Edition, Wiley, New York, 2006.
3. G.Camarillo, M.Garcia-Martin: The 3G IP Multimedia Subsystem (IMS) - Merging the Internet and the Cellular Worlds, Wiley, wydanie 2 z 2006 i wydanie 3 z 2008/9 roku.
4. H.Sinnreich et al: SIP Beyond VoIP, VON Publishing, 2005.
5. Wybrane normy ETSI, ITU-T i IETF
6. Polecane przez prowadzącego artykuły, referaty konferencyjne i witryny internetowePole jest wymagane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www.tele.pw.edu.pl/~mareks/auims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AUIMS_W01: </w:t>
      </w:r>
    </w:p>
    <w:p>
      <w:pPr/>
      <w:r>
        <w:rPr/>
        <w:t xml:space="preserve">Zna i rozumie architekturę UMTS IMS oraz drogę ewolucji ku uniwersalnej architekturze sieciowej NGN opartej na koncepcji Common IMS i EPS.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AUIMS_U01: </w:t>
      </w:r>
    </w:p>
    <w:p>
      <w:pPr/>
      <w:r>
        <w:rPr/>
        <w:t xml:space="preserve">Potrafi zaimplementować prototypy konwergentnych usług telekomunikacyjnych wykorzystujących platformy usługowe oparte na pprotokole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2026-03-24T17:06:18+01:00</dcterms:created>
  <dcterms:modified xsi:type="dcterms:W3CDTF">2026-03-24T17:06:18+01:00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