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I.P6S_WK, II.T.P6S_WK, II.S.P6S_WG.1, II.H.P6S_WG.1.o, I.P6S_WG,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U_02: </w:t>
      </w:r>
    </w:p>
    <w:p>
      <w:pPr/>
      <w:r>
        <w:rPr/>
        <w:t xml:space="preserve">Student potrafi zidentyfikować podmioty dzialające na rynku finansów osobistych, zwłaszcza instytucje publiczne.</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 oraz prawa. Wyniki prac są omawiane z prowadzącym zajęcia zarówno podczas spotkań całej grupy, jak również - w trakcie konsultacji. </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kompetencje niezbędne do świadomego zawierania transakcji dotyczących produktów wykrozystywanych do zarządzania finansami osobistymi</w:t>
      </w:r>
    </w:p>
    <w:p>
      <w:pPr>
        <w:spacing w:before="60"/>
      </w:pPr>
      <w:r>
        <w:rPr/>
        <w:t xml:space="preserve">Weryfikacja: </w:t>
      </w:r>
    </w:p>
    <w:p>
      <w:pPr>
        <w:spacing w:before="20" w:after="190"/>
      </w:pPr>
      <w:r>
        <w:rPr/>
        <w:t xml:space="preserve">W trakcie zajęć studenci wykonują w grupach zadania dotyczące wybranych elementów planowania finansów osobistych.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K_02: </w:t>
      </w:r>
    </w:p>
    <w:p>
      <w:pPr/>
      <w:r>
        <w:rPr/>
        <w:t xml:space="preserve">Student nabywa kompetencje niezbędne do prostej automatyzacji procesów lokacyjnych</w:t>
      </w:r>
    </w:p>
    <w:p>
      <w:pPr>
        <w:spacing w:before="60"/>
      </w:pPr>
      <w:r>
        <w:rPr/>
        <w:t xml:space="preserve">Weryfikacja: </w:t>
      </w:r>
    </w:p>
    <w:p>
      <w:pPr>
        <w:spacing w:before="20" w:after="190"/>
      </w:pPr>
      <w:r>
        <w:rPr/>
        <w:t xml:space="preserve">W trakcie zajęć studenci wykonują w grupach zadania dotyczące wybranych elementów finansów osobistych. Zdolność do prostej automatyzacji procesów lokacyjnych jest sprawdzana przez prowadzącego w toku realizacji następujących po sobie (sekwencyjnie) zadań. Osiągnięte efekty są omawiane i oceniane przez prowadzącego zajęcia.</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2026-08-19T10:27:21+02:00</dcterms:created>
  <dcterms:modified xsi:type="dcterms:W3CDTF">2026-08-19T10:27:21+02:00</dcterms:modified>
</cp:coreProperties>
</file>

<file path=docProps/custom.xml><?xml version="1.0" encoding="utf-8"?>
<Properties xmlns="http://schemas.openxmlformats.org/officeDocument/2006/custom-properties" xmlns:vt="http://schemas.openxmlformats.org/officeDocument/2006/docPropsVTypes"/>
</file>