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prof. Andrzej Biłat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A13_PiA</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h , w tym : Udział w ćwiczeniach-  30 h, Przygotowanie do zajęć   20 h,  Czytanie wskazanej literatury -  25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krytycznego myślenia na poziomie maturalnym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rozinięcie ich praktycznych umiejętności z tego zakresu. Tego rodzaju wiedza i umiejętności mogą być użyteczne w codziennej komunikacji interpersonalnej, w pracy zawodowej, w szczególności w pracy urzędnika, a także w działalności społecznej.
</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
</w:t>
      </w:r>
    </w:p>
    <w:p>
      <w:pPr>
        <w:keepNext w:val="1"/>
        <w:spacing w:after="10"/>
      </w:pPr>
      <w:r>
        <w:rPr>
          <w:b/>
          <w:bCs/>
        </w:rPr>
        <w:t xml:space="preserve">Metody oceny: </w:t>
      </w:r>
    </w:p>
    <w:p>
      <w:pPr>
        <w:spacing w:before="20" w:after="190"/>
      </w:pPr>
      <w:r>
        <w:rPr/>
        <w:t xml:space="preserve">sprawdzian pisemny i ocena aktywności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Biłat A., Perswazja i argumentacja, 2019, preskrypt udostępniany uczestnikom zajęć drogą elektroniczną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z zakresu logicznej teorii argumentacji i psychologii perswazji, zna najnowsze osiągnięcia naukowe dotyczące wybranych zagadnień z zakresu teorii perswazji i argumentacji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I.P6S_WG, II.S.P6S_WG.1, II.S.P6S_WG.2, II.H.P6S_WG.1.o, II.X.P6S_WG.2, II.H.P6S_WG.3</w:t>
      </w:r>
    </w:p>
    <w:p>
      <w:pPr>
        <w:keepNext w:val="1"/>
        <w:spacing w:after="10"/>
      </w:pPr>
      <w:r>
        <w:rPr>
          <w:b/>
          <w:bCs/>
        </w:rPr>
        <w:t xml:space="preserve">Charakterystyka W_02: </w:t>
      </w:r>
    </w:p>
    <w:p>
      <w:pPr/>
      <w:r>
        <w:rPr/>
        <w:t xml:space="preserve">zna najnowsze osiągnięcia naukowe dotyczące wybranych zagadnień z zakresu teorii perswazji i argumentacji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K_W06, K_W04</w:t>
      </w:r>
    </w:p>
    <w:p>
      <w:pPr>
        <w:spacing w:before="20" w:after="190"/>
      </w:pPr>
      <w:r>
        <w:rPr>
          <w:b/>
          <w:bCs/>
        </w:rPr>
        <w:t xml:space="preserve">Powiązane charakterystyki obszarowe: </w:t>
      </w:r>
      <w:r>
        <w:rPr/>
        <w:t xml:space="preserve">II.H.P6S_WG.3, I.P6S_WG, II.X.P6S_WG.2, II.S.P6S_WG.2, II.H.P6S_WG.1.o,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do rozwiązywania prostych problemów społecznych i obrony przyjętego rozwiązania prawnego; w szczególności potrafi: (a) wybrać w danej sytuacji właściwą metodę perswazji lub argumentacji, (b) ocenić jakość użytego argumentu i (c) obronić się przed nieuczciwymi chwytami erystycznymi</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inicjatywą, elastycznością i samodzielnością w rozwiązywaniu problemów, wspierając swoje decyzje racjonalnym namysłem, potrafi zastosować je w dyskusji.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K_K01, K_K02, K_K03, K_K05</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2026-08-20T10:10:49+02:00</dcterms:created>
  <dcterms:modified xsi:type="dcterms:W3CDTF">2026-08-20T10:10:49+02:00</dcterms:modified>
</cp:coreProperties>
</file>

<file path=docProps/custom.xml><?xml version="1.0" encoding="utf-8"?>
<Properties xmlns="http://schemas.openxmlformats.org/officeDocument/2006/custom-properties" xmlns:vt="http://schemas.openxmlformats.org/officeDocument/2006/docPropsVTypes"/>
</file>