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
a) bieżące przygotowywanie się do wykładu, studia literaturowe, przygotowanie się do sprawdzianu - 18 godz.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ETCS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NW146_W1: </w:t>
      </w:r>
    </w:p>
    <w:p>
      <w:pPr/>
      <w:r>
        <w:rPr/>
        <w:t xml:space="preserve">							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NW146_W1: </w:t>
      </w:r>
    </w:p>
    <w:p>
      <w:pPr/>
      <w:r>
        <w:rPr/>
        <w:t xml:space="preserve">							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NW146_W2: </w:t>
      </w:r>
    </w:p>
    <w:p>
      <w:pPr/>
      <w:r>
        <w:rPr/>
        <w:t xml:space="preserve">														Student ma podstawową wiedzę dotyczącą zarządzania, w tym zarządzania jakością,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NW146_W2: </w:t>
      </w:r>
    </w:p>
    <w:p>
      <w:pPr/>
      <w:r>
        <w:rPr/>
        <w:t xml:space="preserve">														Student ma podstawową wiedzę dotyczącą zarządzania, w tym zarządzania jakością,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2026-01-10T02:07:13+01:00</dcterms:created>
  <dcterms:modified xsi:type="dcterms:W3CDTF">2026-01-10T02:07:13+01:00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