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dynamika nieliniowych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- 15 godz.,
c) konsultacje - 5 godz.
2. Praca własna studenta:  realizacja zadań domowych  i praca nad projektem końcowym - 25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realizacja zadań domowych  i praca nad projektem końcowym - 25 godz.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metod modelowania nieliniowego układów mechanicznych, typowych w zastosowaniach inżynierskich. Zakres przewidzianej porcji wiedzy obejmuje modelowanie układów holonomicznych i nieholonomicznych, na poziomie kinematyki i dynamiki.
2.Pokazanie, poprzez strukturę wykładu i dobór przykładów, zakresu zastosowań różnych metod modelowania i sposobu podejścia do budowy i analizy różnych modeli nieliniowych.
3.Pokazanie słuchaczom i nauczenie ich „sposobu podejścia” do modelowania, który będą mogli wykorzystać w pracy praktycznej jako inżynierowie i w pracy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reguły i etapy modelowania. Klasyfikacje modeli dla układów mechanicznych: modele nieliniowe holonomiczne i nieholonomiczne – przykłady. Równania dynamiki Lagrange'a, Lagrange'a z mnożnikami, Maggiego, Kane'a, Boltzmanna-Hamela dla układów holonomicznych i nieholonomicznych. Reprezentacja równań więzów w analizie numerycznej modeli nieliniowych. 
Aspekty numeryczne rozwiązywania równań ruchu układów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zadania domowe i projekt końcowy. Ocena oparta jest o kryteria poprawności wykonania zadania, pomysłowości i formy przedstawienia wyników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2.de Jalon, J.G. and E. Bayo. 1994. Kinematic and dynamic simulation of multibody systems. Mech. Eng. Series. Berlin: Springer-Verlag.
3.Dobronravov, V.V. 1970. Foundations of mechanics of non-holonomic systems. Moscow: Vyschaja Shkola (in Russian).
4.Gutowski, R. 1971. Analytical mechanics, Warsaw: PWN (in Polish) lub Mechanika analityczna.
5.Jarzębowska, E. Mechanika analitczna, skrypt PW, oficyna wydawnicza PW, 2003.
6.Kane, T.R. and D. L. Levinson. 1985. Dynamics - theory and applications. McGraw Hill.
7.Lancos, C. 1986. The variational principles of mechanics. 4th ed. New York: Dover Publ.
8.Layton, R.A. 1998. Principles of analytical system dynamics. New York: Springer-Verlag.
9.Moon, F.C. 1998. Applied dynamics. John Wiley &amp; Sons Inc.
10.Nejmark, J.I. and N.A. Fufaev. 1972. Dynamics of nonholonomic systems. Providence, Rhode Island: Am. Math. Society. 
11.Papatavridis, J.G. 2002. Analytical mechanics, a comprehensive treatise on the dynamics of constrained systems; for engineers, physicians, and mathematicians. New York: Oxford University Press.
12.Pars, L.A. 1965. Treatise of analytical dynamics. London: W. Heinemann, Ltd.
13.Spong, M.W. and M. Vidyasagar. 1989. Robot control and dynamics. New York: Wiley.
14.Udwadia, F. and R. Kalaba. 1996. Analytical dynamics - a new approach. New York: Cambridge Univ.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ML.NS748_W1: </w:t>
      </w:r>
    </w:p>
    <w:p>
      <w:pPr/>
      <w:r>
        <w:rPr/>
        <w:t xml:space="preserve">							Zdobycie wiedzy nt. klasyfikacji modeli nieliniowych układów mechanicznych.
Poznanie podstawowych różnic i konsekwencji klasyfikacji modeli nieliniowych.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- Wybór metody rozwiązania projektu domowego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ML.NS748_W2: </w:t>
      </w:r>
    </w:p>
    <w:p>
      <w:pPr/>
      <w:r>
        <w:rPr/>
        <w:t xml:space="preserve">							Zdobycie wiedzy z zakresu wybranych metod modelowania układów nieliniowych holonomicznych.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ML.NS748_W3: </w:t>
      </w:r>
    </w:p>
    <w:p>
      <w:pPr/>
      <w:r>
        <w:rPr/>
        <w:t xml:space="preserve">							Zdobycie wiedzy z zakresu stosowanych metod wyprowadzania równań ruchu nieliniowych nieholonomicznych modeli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ML.NS748_W4: </w:t>
      </w:r>
    </w:p>
    <w:p>
      <w:pPr/>
      <w:r>
        <w:rPr/>
        <w:t xml:space="preserve">														Zdobycie nowej wiedzy z zakresu reprezentacji równań więzów w analizie numerycznej modeli nieliniowych.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układu z projektu nr 2 (wybranego układu nieholonomicznego).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ML.NS748_W5: </w:t>
      </w:r>
    </w:p>
    <w:p>
      <w:pPr/>
      <w:r>
        <w:rPr/>
        <w:t xml:space="preserve">							Zdobycie wiedzy niezbędnej do pokonywania problemów z rozwiązaniami numerycznymi nieliniowych równań ruchu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wybranego układu nieholonomicznego z projektu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ML.NS748_U1: </w:t>
      </w:r>
    </w:p>
    <w:p>
      <w:pPr/>
      <w:r>
        <w:rPr/>
        <w:t xml:space="preserve">							Umiejętności formułowania celów modelowania, przyjmowania założeń i selekcji stopnia złożoności modelu.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ML.NS748_U2: </w:t>
      </w:r>
    </w:p>
    <w:p>
      <w:pPr/>
      <w:r>
        <w:rPr/>
        <w:t xml:space="preserve">							Umiejętność zastosowania danej metody wyprowadzania równań ruchu do zbudowania modelu matematycznego danego układu mechanicznego holonomicznego.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ML.NS748_U3: </w:t>
      </w:r>
    </w:p>
    <w:p>
      <w:pPr/>
      <w:r>
        <w:rPr/>
        <w:t xml:space="preserve">							Umiejętność budowy nieliniowego modelu nieholonomicznego układu mechanicznego. 
Umiejętność wybrania metody modelowania matematycznego w zależności od celu modelowania i sposobu napędu lub pracy układu.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ML.NS748_U4: </w:t>
      </w:r>
    </w:p>
    <w:p>
      <w:pPr/>
      <w:r>
        <w:rPr/>
        <w:t xml:space="preserve">							Umiejętność zapisania równań więzów w algorytmie obliczeń numerycznych zapewniających stateczność rozwiązania.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ML.NS748_K1: </w:t>
      </w:r>
    </w:p>
    <w:p>
      <w:pPr/>
      <w:r>
        <w:rPr/>
        <w:t xml:space="preserve">							Student rozumie znaczenie metod modelowania w pracy inżynierskiej i naukowej.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2026-10-14T11:33:05+02:00</dcterms:created>
  <dcterms:modified xsi:type="dcterms:W3CDTF">2026-10-14T11:33:05+02:00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