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72 godziny, w tym:
1) Liczba godzin kontaktowych - 37, w tym:
a) udział w ćwiczeniach laboratoryjnych - 30 godz.,
b) konsultacje - 7 godz.
2) Praca własna studenta - 35 godz, w tym:
a) przygotowywanie się studenta do laboratorium - 20 godz.,
b) przeliczanie wyników pomiarów i opracowywanie sprawozdań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- 37, w tym:
a) udział w ćwiczeniach laboratoryjnych - 30 godz.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grupy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temperatury, strumienia ciepła, podstawowych właściwości cieplnych i współczynników charakteryzujących wymianę ciepła. Nauczenie sposobu wykonywania pomiarów cieplnych w stanie ustalonym i nieustalonym. Zapoznanie z podstawową aparaturą i przyrządami stosowanymi w badaniach wymiany ciepła. Przekazanie wiedzy na temat nowoczesnych metod pomiaru prędkości, ciśnienia, oraz wizualizacji przepływów. Zapoznanie z podstawową aparaturą i przyrządami stosowanymi w badaniach przepływów nieustalonych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wizualizacji pól temperatury (ciekłe kryształy, termowizja). Badanie klimatyzatora. Pomiary właściwości cieplnych metodami stanu ustalonego. Pomiary właściwości cieplnych metodami stanu nieustalonego. Pomiary strumienia ciepła i współczynnika przejmowania ciepła. Pomiary termicznego oporu kontaktowego. Badanie wymiennika ciepła. Pomiary przebiegów ciśnień w rurze uderzeniowej w warunkach nieustalonych. Wizualizacja strumienia wypływającego z przewodu w warunkach nieustalonych. Wyznaczanie rozkładu ciśnień na powierzchni opływanego ciała. Wizualizacja opływu metodą filmu olejowego oraz metodą znaczników kierunku.   
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 Rozmowa zaliczająca sprawozdanie z zajęć laboratoryjnych, podczas których studenci zaprojektują i zestawią układ do pomiaru ciśnień w warunkach ustalonych oraz nieustalonych oraz zaproponują i zrealizują metodę wizualizacji przepływu w zależności od zakresu prędkości.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Domański R., Jaworski M., Wiśniewski T.S.: Wymiana ciepła. Laboratorium dydaktyczne. OWPW, 2002.
2. Michalski L., Eckersdorf K.: Pomiary temperatury. WNT, Warszawa, 1986 wyd. III.
3. Smits A.J., Lim T.T – ed.: Flow Visualization – Techniques and Examples, ICP 2003 
4. Gad-el-Hak M.: Flow Control Cambridge Univ. Press 2000 
5.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ML.NS657_W1: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ML.NS657_W2: </w:t>
      </w:r>
    </w:p>
    <w:p>
      <w:pPr/>
      <w:r>
        <w:rPr/>
        <w:t xml:space="preserve">Zna metody wizualizacji pól temperatury i prędkości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ML.NS657_W3: </w:t>
      </w:r>
    </w:p>
    <w:p>
      <w:pPr/>
      <w:r>
        <w:rPr/>
        <w:t xml:space="preserve">Rozumie ogólne zasady wykonywania pomiarów cieplnych w stanie ustalonym i nieustalonym. Zna podstawowe metody i przyrządy stosowane w badaniach wymiany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ML.NS657_W4: </w:t>
      </w:r>
    </w:p>
    <w:p>
      <w:pPr/>
      <w:r>
        <w:rPr/>
        <w:t xml:space="preserve">Zna podstawową aparaturę stosowaną w badaniach przepływów nieustalonych oraz zna budowę podstawowych przyrządów używanych do tego celu.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ML.NS657_U1: </w:t>
      </w:r>
    </w:p>
    <w:p>
      <w:pPr/>
      <w:r>
        <w:rPr/>
        <w:t xml:space="preserve">							Potrafi określić podstawowy zestaw przyrządów stosowanych do pomiaru właściwości cieplnych (w stanie ustalonym i nieustalonym) 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ML.NS657_U2: </w:t>
      </w:r>
    </w:p>
    <w:p>
      <w:pPr/>
      <w:r>
        <w:rPr/>
        <w:t xml:space="preserve">Potrafi określić zestaw przyrządów potrzebnych do pomiaru strumienia ciepła i współczynnika przejmowania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MiBM2_U21,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ML.NS657_U3: </w:t>
      </w:r>
    </w:p>
    <w:p>
      <w:pPr/>
      <w:r>
        <w:rPr/>
        <w:t xml:space="preserve">Potrafi dokonać pomiaru i rejestracji szybkozmiennych ciśnień.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ML.NS657_U5: </w:t>
      </w:r>
    </w:p>
    <w:p>
      <w:pPr/>
      <w:r>
        <w:rPr/>
        <w:t xml:space="preserve">Jest w stanie dokonać wizualizacji powierzchniowej i objętościowej podczas opływu ciała. Potrafi zinterpretować uzyskane wyniki.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MiBM2_U22, 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2026-10-13T20:49:31+02:00</dcterms:created>
  <dcterms:modified xsi:type="dcterms:W3CDTF">2026-10-13T20:49:31+02:00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