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Paweł Wójcicki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ML.ZNK422_W1: </w:t>
      </w:r>
    </w:p>
    <w:p>
      <w:pPr/>
      <w:r>
        <w:rPr/>
        <w:t xml:space="preserve">Ma wiedzę potrzebną do rozwiązywania zagadnień dla równań różniczkowych cząstkowych.</w:t>
      </w:r>
    </w:p>
    <w:p>
      <w:pPr>
        <w:spacing w:before="60"/>
      </w:pPr>
      <w:r>
        <w:rPr/>
        <w:t xml:space="preserve">Weryfikacja: </w:t>
      </w:r>
    </w:p>
    <w:p>
      <w:pPr>
        <w:spacing w:before="20" w:after="190"/>
      </w:pPr>
      <w:r>
        <w:rPr/>
        <w:t xml:space="preserve">Kolokwium, praca domowa,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2026-04-16T08:36:45+02:00</dcterms:created>
  <dcterms:modified xsi:type="dcterms:W3CDTF">2026-04-16T08:36:45+02:00</dcterms:modified>
</cp:coreProperties>
</file>

<file path=docProps/custom.xml><?xml version="1.0" encoding="utf-8"?>
<Properties xmlns="http://schemas.openxmlformats.org/officeDocument/2006/custom-properties" xmlns:vt="http://schemas.openxmlformats.org/officeDocument/2006/docPropsVTypes"/>
</file>