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Prawo Unii Europejskiej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Justyna Łacny, prof uczelni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do weryfikacji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75h, w tym 15h wykład, 15h ćwiczenia, 40h praca własna, 5h egzamin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0,6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dla calego roku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zajęć jest przekazanie podstawowej wiedzy o prawie Unii Europejskiej. Jako wprowadzenie do tej problematyki służą informacje na temat przyczyn powstania Wspólnot Europejskich oraz ich rozwoju zwieńczonego utworzeniem Unii Europejskiej w obecnym kształcie. Na tym gruncie wyjaśnione zostają zasady ogólne prawa UE, ze szczególnym naciskiem na te, które mają znaczenie z perspektywy wypełniania obowiązków nałożonych na państwa członkowskie. Istotnym elementem przedmiotu jest przedstawienie katalogu źródeł prawa pierwotnego i pochodnego, zwłaszcza w zakresie stosowania tych aktów przez sądy oraz organy administracji publicznej, a także możliwości powoływania się na nie przez osoby fizyczne i jednostki organizacyjne. Z kolei zapoznanie z zasadami stosowania prawa UE ma ukazać specyficzny charakter prawa unijnego, także na tle Konstytucji RP. Wykłady mają na celu przede wszystkim omówienie najważniejszych problemów i wyjaśnienie kwestii teoretycznych w dziedzinie prawa UE oraz mają stworzyć podstawę do dalszego pogłębiania wiedzy o Unii Europejskiej i obowiązującym w niej prawie. Celem ćwiczeń jest uzupełnienie informacji teoretycznych o praktyczne aspekty stosowania prawa UE, w szczególności z wykorzystaniem przykładów z orzecznictwa sądowego.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Zakres materiału na wykład i ćwiczenia:
1. Wprowadzenie – rozwój integracji europejskiej
 a) Deklaracja Schumana –1950 r.
 b) Traktaty założycielskie 
   - Traktat ustanawiający Europejską Wspólnotę Węgla i Stali
   - Traktat ustanawiający Europejską Wspólnotę Gospodarczą 
   - Traktat ustanawiający Europejską Wspólnotę Energii Atomowej 
 c) Traktaty zmieniające
   - Traktat z Maastricht
   - Traktat z Lizbony
 d) prawo UE jako autonomiczny porządek prawny
   - wyrok Trybunału Sprawiedliwości w sprawie 26/62, van Gend
2. Zasady ogólne prawa Unii Europejskiej
 a) wartości UE – znaczenie art. 2 i art. 7 Traktatu o Unii Europejskiej
 b) zasada przyznania
   - kompetencje wyłączne UE
   - kompetencje dzielone UE i państw członkowskich
   - kompetencje koordynujące, wspierające i uzupełniające 
 c) zasada pomocniczości
   - rola parlamentów narodowych
  d) zasada proporcjonalności
 e) zasada lojalnej współpracy
 f) zakaz dyskryminacji
3. Źródła prawa Unii Europejskiej
 a) prawo pierwotne
   - Traktat o Unii Europejskiej
   - Traktat o funkcjonowaniu Unii Europejskiej
   - Karta praw podstawowych Unii Europejskiej
   - zasady ogólne prawa Unii Europejskiej
 b) umowy międzynarodowe zawierane przez UE
 c) prawo pochodne
   - rozporządzenie
   - dyrektywa
   - decyzja
4. Stanowienie prawa Unii Europejskiej
 a) akty ustawodawcze
   - zwykła procedura ustawodawcza
   - specjalna procedura ustawodawcza 
 b) akty delegowane 
 c) akty wykonawcze 
5. Zasady stosowania prawa Unii Europejskiej
 a) zasada bezpośredniego skutku
 b) zasada pierwszeństwa
   - orzecznictwo Trybunału Sprawiedliwości UE
   - prawo Unii Europejskiej a Konstytucja RP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Przedmiot jest zaliczany w formie egzaminu pisemnego. 
Procentowa skala ocen za egzamin pisemny
poniżej 51% – ocena niedostateczna (2,0)
- od 51% do 60% - ocena dostateczna (3,0)
- od 61% do 70% - ocena dostateczna plus (3,5)
- od 71% do 80% - ocena dobra (4,0)
- od 81% do 90  - ocena dobra plus (4,5)
- od 91% do 100% - ocena bardzo dobra (5,0)
Na  podwyższenie oceny końcowej z przedmiotu wpływa ocena z ćwiczeń. Przy wystawianiu oceny z ćwiczeń pod uwagę brane jest  przygotowanie się studentów do zajęć na podstawie podanych materiałów źródłowych, aktywne uczestnictwo studentów w zajęciach oraz wygłoszone przez nich referaty.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Jacek Barcik, Aleksandra Wentkowska, Prawo Unii Europejskiej, Warszawa 2014
2. Maria Magdalena Kenig-Witkowska (red.), Prawo instytucjonalne Unii Europejskiej, Warszawa 2017
3. Anna Zawidzka-Łojek, Adam Łazowski (red.), Podręcznik prawa Unii Europejskiej. Instytucje i porządek prawny. Prawo materialne, Warszawa 2017
4. Klaus-Dieter Borchardt, ABC prawa Unii Europejskiej, 2017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---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W_01: </w:t>
      </w:r>
    </w:p>
    <w:p>
      <w:pPr/>
      <w:r>
        <w:rPr/>
        <w:t xml:space="preserve">Student zna podstawowe rodzaje aktów prawa Unii Europejskiej oraz zasady obowiązywania i stosowania tego prawa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K_W05, K_W01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II.S.P6S_WG.1, II.S.P6S_WG.2, II.S.P6S_WG.3, I.P6S_WG, II.H.P6S_WG.1.o</w:t>
      </w:r>
    </w:p>
    <w:p>
      <w:pPr>
        <w:keepNext w:val="1"/>
        <w:spacing w:after="10"/>
      </w:pPr>
      <w:r>
        <w:rPr>
          <w:b/>
          <w:bCs/>
        </w:rPr>
        <w:t xml:space="preserve">Charakterystyka W_02: </w:t>
      </w:r>
    </w:p>
    <w:p>
      <w:pPr/>
      <w:r>
        <w:rPr/>
        <w:t xml:space="preserve">Student ma podstawową wiedzę o różnych rodzajach struktur i instytucji prawnych w ramach Unii Europejskie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K_W03, K_W05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II.S.P6S_WG.1, II.S.P6S_WG.2, II.H.P6S_WG.1.o, I.P6S_WK, II.S.P6S_WG.3, II.H.P6S_WG/K.o</w:t>
      </w:r>
    </w:p>
    <w:p>
      <w:pPr>
        <w:keepNext w:val="1"/>
        <w:spacing w:after="10"/>
      </w:pPr>
      <w:r>
        <w:rPr>
          <w:b/>
          <w:bCs/>
        </w:rPr>
        <w:t xml:space="preserve">Charakterystyka W_03: </w:t>
      </w:r>
    </w:p>
    <w:p>
      <w:pPr/>
      <w:r>
        <w:rPr/>
        <w:t xml:space="preserve">Student ma wiedzę o procesach zmian struktur i instytucji Unii Europejskiej oraz ich elementów, o przyczynach, przebiegu, skali i konsekwencjach tych zmian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K_W05, K_W02, K_W03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II.S.P6S_WG.1, II.S.P6S_WG.2, II.S.P6S_WG.3, II.H.P6S_WG/K.o, I.P6S_WK</w:t>
      </w:r>
    </w:p>
    <w:p>
      <w:pPr>
        <w:keepNext w:val="1"/>
        <w:spacing w:after="10"/>
      </w:pPr>
      <w:r>
        <w:rPr>
          <w:b/>
          <w:bCs/>
        </w:rPr>
        <w:t xml:space="preserve">Charakterystyka W_04: </w:t>
      </w:r>
    </w:p>
    <w:p>
      <w:pPr/>
      <w:r>
        <w:rPr/>
        <w:t xml:space="preserve">Student ma wiedzę o poglądach na temat struktur i instytucji Unii Europejskiej oraz rodzajów więzi społecznych i o ich historycznej ewolucji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K_W02, K_W05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II.S.P6S_WG.1, II.S.P6S_WG.2, II.S.P6S_WG.3, II.H.P6S_WG/K.o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U_01: </w:t>
      </w:r>
    </w:p>
    <w:p>
      <w:pPr/>
      <w:r>
        <w:rPr/>
        <w:t xml:space="preserve"> Podstawowa interpretacja zjawisk prawnych w zakresie dziedzin nauki i dyscyplin naukowych, właściwych dla kierunku Administracja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i dyskusje na zajęciach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II.S.P6S_UW.1, II.S.P6S_UW.2.o, II.S.P6S_UW.3.o, II.H.P6S_UW.1</w:t>
      </w:r>
    </w:p>
    <w:p>
      <w:pPr>
        <w:keepNext w:val="1"/>
        <w:spacing w:after="10"/>
      </w:pPr>
      <w:r>
        <w:rPr>
          <w:b/>
          <w:bCs/>
        </w:rPr>
        <w:t xml:space="preserve">Charakterystyka U_02: </w:t>
      </w:r>
    </w:p>
    <w:p>
      <w:pPr/>
      <w:r>
        <w:rPr/>
        <w:t xml:space="preserve">Student posiada umiejętność rozumienia i analizowania zjawisk społecznych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i dyskusje na zajęciach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K_U04, K_U05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II.S.P6S_UW.1, II.S.P6S_UW.2.o, II.S.P6S_UW.3.o, II.H.P6S_UW.1, I.P6S_UO</w:t>
      </w:r>
    </w:p>
    <w:p>
      <w:pPr>
        <w:keepNext w:val="1"/>
        <w:spacing w:after="10"/>
      </w:pPr>
      <w:r>
        <w:rPr>
          <w:b/>
          <w:bCs/>
        </w:rPr>
        <w:t xml:space="preserve">Charakterystyka U_03: </w:t>
      </w:r>
    </w:p>
    <w:p>
      <w:pPr/>
      <w:r>
        <w:rPr/>
        <w:t xml:space="preserve">Student posiada umiejętność przygotowania typowych prac pisemnych w języku polskim, właściwych dla kierunku Administracja, z wykorzystaniem różnych źródeł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II.S.P6S_UW.2.o, II.S.P6S_UW.3.o, II.H.P6S_UW.1, I.P6S_UU, I.P6S_UW, II.S.P6S_UW.1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K_01: </w:t>
      </w:r>
    </w:p>
    <w:p>
      <w:pPr/>
      <w:r>
        <w:rPr/>
        <w:t xml:space="preserve">Student rozumie potrzebę uczenia się przez całe życie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Dyskusje na zajęciach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I.P6S_KO, I.P6S_KR</w:t>
      </w:r>
    </w:p>
    <w:p>
      <w:pPr>
        <w:keepNext w:val="1"/>
        <w:spacing w:after="10"/>
      </w:pPr>
      <w:r>
        <w:rPr>
          <w:b/>
          <w:bCs/>
        </w:rPr>
        <w:t xml:space="preserve">Charakterystyka K_02: </w:t>
      </w:r>
    </w:p>
    <w:p>
      <w:pPr/>
      <w:r>
        <w:rPr/>
        <w:t xml:space="preserve">Student potrafi odpowiednio określić priorytety służące realizacji określonego przez siebie lub innych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Dyskusje na zajęciach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</w:t>
      </w:r>
    </w:p>
    <w:p>
      <w:pPr>
        <w:keepNext w:val="1"/>
        <w:spacing w:after="10"/>
      </w:pPr>
      <w:r>
        <w:rPr>
          <w:b/>
          <w:bCs/>
        </w:rPr>
        <w:t xml:space="preserve">Charakterystyka K_03: </w:t>
      </w:r>
    </w:p>
    <w:p>
      <w:pPr/>
      <w:r>
        <w:rPr/>
        <w:t xml:space="preserve">Student potrafi uzupełniać i doskonalić nabytą wiedzę i umiejętności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Dyskusje na zajęciach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2026-08-18T19:21:44+02:00</dcterms:created>
  <dcterms:modified xsi:type="dcterms:W3CDTF">2026-08-18T19:21:44+02:00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