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ze stopniem dok lub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400 godzin: w tym: studiowanie literatury: 40 godz., konsultacje konspektu, celu i zakresu pracy, metody prowadzenia badań oraz prezentacji wyników, weryfikacja poprawności treści pracy: 40 godz., samodzielne wykonanie pracy dyplomowej w tym eksperymentów, obliczeń i analiz: 220 godz., przygotowanie prezentacji na egzamin dyplomowy: 40 godz., przygotowanie się do egzaminu dyplomowego: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(40 godzin, w tym: konsultacje konspektu, celu i zakresu pracy, metody wykonania zadania inżynierskiego oraz prezentacji wyników, weryfikacja poprawności treści pracy)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13,5 pkt. ECTS (340 godzin, w tym: studiowanie literatury: 40 godz., konsultacje konspektu, celu i zakresu pracy, metody prowadzenia badań oraz prezentacji wyników, weryfikacja poprawności treści pracy: 40 godz., samodzielne wykonanie pracy dyplomowej w tym eksperymentów, obliczeń i analiz: 220 godz., przygotowanie prezentacji na egzamin dyplomowy: 40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do 5 semestru studiów.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Spełnienie wymagań stawianych pracom inżynierskim. 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promotora rozwiązuje zadane w pracy dyplomowej zadanie, które może mieć charakter badawczy, pomiarowy, obliczeniowy lub projektowy. Dokonuje przeglądu literatury dotyczącej postawionego problemu i proponuje sposoby jego rozwiązania. Przeprowadza stosowne eksperymenty, obliczenia lub prace projektowe z wykorzystaniem dostępnych narzędzi, urządzeń, programów obliczeniowych oraz metod analitycznych. Opracowuje wyniki swoich prac w formie wykresów, tabel, rysunków lub opracowania tekstowego. Wynikiem prowadzonych badań jest praca dyplomowa, która dyplomant przedstawia w formie pisemnej drukowanej i elektronicznej.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projektu inżynierskiego i sposobu jego rozwiązania (umiejętność opisu zadania inżynierskiego, poprawność opracowania wykazu literatury, samodzielność i inicjatywa dyplomanta),
2. Ocenę merytoryczną metodyki wykonania zadania  i uzyskanych wyników eksperymentów/analiz (poprawność stosowanych metod, intelektualny wkład dyplomanta, znaczenie projektu dla praktyki, zgodność tematyki z kierunkiem studiów), 
3. Stronę edytorską (kompletność i poprawność rysunków, tabel, staranność korekty)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GK.SIK720_W01: </w:t>
      </w:r>
    </w:p>
    <w:p>
      <w:pPr/>
      <w:r>
        <w:rPr/>
        <w:t xml:space="preserve">zna sposób wykorzystania i funkcje oprogramowania stosowanego w geodezji i kartografii (w przypadku pracy eksperymentalnej)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i obrona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GK.SIK720_W02: </w:t>
      </w:r>
    </w:p>
    <w:p>
      <w:pPr/>
      <w:r>
        <w:rPr/>
        <w:t xml:space="preserve">zna i rozumie podstawowe pojęcia i zasady z zakresu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GK.SIK720_U01: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GK.SIK720_U02: </w:t>
      </w:r>
    </w:p>
    <w:p>
      <w:pPr/>
      <w:r>
        <w:rPr/>
        <w:t xml:space="preserve">potrafi przygotować i przedstawić prezentację poświęconą wynikom realizacji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podczas obrony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GK.SIK720_U03: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postępów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GK.SIK720_U04: </w:t>
      </w:r>
    </w:p>
    <w:p>
      <w:pPr/>
      <w:r>
        <w:rPr/>
        <w:t xml:space="preserve">Potrafi korzystać z oprogramowania geodezyjnego i zasobów ośrodków dokumentacji geodezyjnej i kartograficznej (w pracach eksperymentalnych)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GK.SIK720_K01: </w:t>
      </w:r>
    </w:p>
    <w:p>
      <w:pPr/>
      <w:r>
        <w:rPr/>
        <w:t xml:space="preserve">rozumie potrzebę i zna możliwości ciągłego dokształcania się -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GK.SIK720_K02: </w:t>
      </w:r>
    </w:p>
    <w:p>
      <w:pPr/>
      <w:r>
        <w:rPr/>
        <w:t xml:space="preserve">ma świadomość ważności i rozumie pozatechniczne skutki działalności inżyniera geodety i kartografa i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obrona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GK.SIK720_K03: </w:t>
      </w:r>
    </w:p>
    <w:p>
      <w:pPr/>
      <w:r>
        <w:rPr/>
        <w:t xml:space="preserve">ma świadomość roli społecznej absolwenta uczelni technicznej i potrafi przekazać swoje opinie i informacje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2026-10-16T11:37:11+02:00</dcterms:created>
  <dcterms:modified xsi:type="dcterms:W3CDTF">2026-10-16T11:37:11+02:00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