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Internetu Rzeczy</w:t>
      </w:r>
    </w:p>
    <w:p>
      <w:pPr>
        <w:keepNext w:val="1"/>
        <w:spacing w:after="10"/>
      </w:pPr>
      <w:r>
        <w:rPr>
          <w:b/>
          <w:bCs/>
        </w:rPr>
        <w:t xml:space="preserve">Koordynator przedmiotu: </w:t>
      </w:r>
    </w:p>
    <w:p>
      <w:pPr>
        <w:spacing w:before="20" w:after="190"/>
      </w:pPr>
      <w:r>
        <w:rPr/>
        <w:t xml:space="preserve">Jarosław Domaszewicz, Aleksander Pruszkowski, Fernando Solano, Mariusz Mycek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OBIR</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54 h; w tym
    a) obecność na wykładach – 30 h
    b) obecność na ćwiczeniach laboratoryjnych – 15 h
    c) obecność na zajęciach projektowych – 5   h
    d) konsultacje – 2h
    e) obecność na egzaminie – 2h  
 2. praca własna studenta – 69 h; w tym
    a) przygotowanie się do ćwiczeń laboratoryjnych – 9 h  
    b) realizacja projektu – 45 h
    c) przygotowanie się do egzaminu – 15 h 
  Razem 123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laboratoryjnych – 15h
3. obecność na zajęciach projektowych – 5 h
4. konsultacje – 2h
5. obecność na egzaminie – 2h 
Razem 54 h, co odpowiada ok.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się do ćwiczeń laboratoryjnych – 9 h 
2. obecność na ćwiczeniach laboratoryjnych – 15h
3. obecność na zajęciach projektowych – 5 h
4. realizacja projektu – 45 h
Razem 74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Podstawy programowania (PRM)
Zalecane przedmioty poprzedzające:  Techniki Internetu (TINE)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Przedmiot stanowi kompleksowe wprowadzenie do tworzenia 
obiektów („rzeczy”) dla Internetu Rzeczy (IoT). Przedmiot 
przedstawia koncepcję Internetu Rzeczy, oraz stosowane w IoT 
protokoły warstwy aplikacji i reprezentację zasobów. Przedmiot 
przedstawia też budowę węzłów wbudowanych, ich integrację z 
sensorami i elementami wykonawczymi, oraz typowe dla takich 
węzłów platformy programistyczne. Celem projektu jest stworzenie 
w pełni funkcjonalnego obiektu IoT. Laboratoria pozwalają poznać 
techniki przydatne w projekcie. 
Student(ka), który(a) zaliczył(a) ten przedmiot: 
•  zna inicjatywy standaryzacyjne w zakresie warstwy aplikacji i 
reprezentacji zasobów w IoT, 
•  zna API wybranych obiektów IoT dostępnych na rynku, 
•  zna protokoły warstwy aplikacji IoT (np. CoAP, MQTT), 
•  rozumie budowę węzłów wbudowanych IoT, z uwzględnieniem 
sensorów i elementów wykonawczych oraz aspektów 
energetycznych,   
•  rozumie specyfikę systemów operacyjnych i platform dla 
węzłów w obiektach IoT, 
•  potrafi zintegrować węzeł wbudowany z przykładowym 
obiektem,
•  potrafi tworzyć oprogramowanie dla węzłów IoT, a w 
szczególności zaimplementować wybrany protokół warstwy 
aplikacji IoT (np. CoAP), 
•  potrafi analizować dokumenty typu RFC (Request for 
Comments). </w:t>
      </w:r>
    </w:p>
    <w:p>
      <w:pPr>
        <w:keepNext w:val="1"/>
        <w:spacing w:after="10"/>
      </w:pPr>
      <w:r>
        <w:rPr>
          <w:b/>
          <w:bCs/>
        </w:rPr>
        <w:t xml:space="preserve">Treści kształcenia: </w:t>
      </w:r>
    </w:p>
    <w:p>
      <w:pPr>
        <w:spacing w:before="20" w:after="190"/>
      </w:pPr>
      <w:r>
        <w:rPr/>
        <w:t xml:space="preserve">1. Wprowadzenie do przedmiotu (2h). Motywacja, mapa drogowa, sprawy organizacyjne.
2. Wprowadzenie do Internetu Rzeczy (2h). Przegląd problematyki.
3. Protokół warstwy aplikacji CoAP (4h). Interfejsy REST. Struktura i rodzaje wiadomości CoAP. Żądania i odpowiedzi. Opcje. Przykładowe sekwencje wiadomości. Obserwacja zasobów. Opis zasobów (CoRE Link Format).
4. Protokół warstwy aplikacji MQTT (2h). Model programistyczny publish/subscribe. MQTT topics. Architektura systemu MQTT.
5. Procesor i pamięć w węzłach IoT o ograniczonych zasobach (2h). Mikrokontroler. Tryby pracy. Przykładowe MCU (np. AVR, ARM). Typy pamięci, czasy dostępu, klasyfikacja urządzeń IoT ze względu na ilość pamięci. Wpływ ograniczeń co do zasobów na programowanie węzłów.
6. Sensory i elementy wykonawcze w obiektach IoT (2h). Przegląd sensorów i elementów wykonawczych w typowych obiektach. Dołączanie sensorów i elementów wykonawczych do obiektów i ich obsługa programowa.
7. Łączność dla węzłów IoT (2h). Moduły łączności przewodowej (np. USB, RS232, Ethernet, I2C, 1-wire, RS485). Moduły łączności radiowej (np. ISM, Sub-1GHz, IEEE 802.15.4, IEEE 802.11, GSM). Podłączanie modułów komunikacyjnych i ich obsługa programowa.
8. Aspekty energetyczne pracy węzłów IoT (2h). Energochłonność typowych elementów.Źródła zasilania: sieć energetyczna, ogniwa chemiczne (np. baterie), źródła
niekonwencjonalne (np. panele słoneczne). Parametry źródeł zasilania (np. wydajność,pojemność, gabaryty). Wpływ uwarunkowań energetycznych na programowanie węzłów IoT.
9. Systemy operacyjne dla węzłów IoT (4h). Podejście "natywne" (bez systemu operacyjnego): Arduino. Systemy operacyjne (np. Contiki, Linux). Dla każdego systemu: model programistyczny i wybrane usługi.
10. Platformy dla węzłów IoT (4h). Wybrane platformy (np. Arduino, Raspbery PI,
BeagleBone, Intel Edison). Integracja węzła, narzędzia, uruchamianie oprogramowania, dostęp do peryferiów i modułów komunikacyjnych z punktu widzenia programisty.
11. Semantyczny opis zasobów obiektów IoT (2h). Modele "dziedziny" Internetu Rzeczy (np.model AIOTI). Modele zasobów (np. IPSO Smart Objects, ZigBee Cluster Library, Sensor Markup Language, OGC SensorThings, Project Haystack).
12. Zarządzanie systemami obiektów IoT (2h). Przypadki użycia obiektów Internetu Rzeczy (np. bezpośredni dostęp przez użytkowników, współpraca w modelu M2M, podłączanie do "chmury"). Bramki dla sieci obiektów IoT. Architektury OMA LWM2M i oneM2M.</w:t>
      </w:r>
    </w:p>
    <w:p>
      <w:pPr>
        <w:keepNext w:val="1"/>
        <w:spacing w:after="10"/>
      </w:pPr>
      <w:r>
        <w:rPr>
          <w:b/>
          <w:bCs/>
        </w:rPr>
        <w:t xml:space="preserve">Metody oceny: </w:t>
      </w:r>
    </w:p>
    <w:p>
      <w:pPr>
        <w:spacing w:before="20" w:after="190"/>
      </w:pPr>
      <w:r>
        <w:rPr/>
        <w:t xml:space="preserve">Student może uzyskać maksymalnie 100 punktów, w tym: (a) egzamin: 45, (b) projekt: 40, (c) laboratoria: 15. Warunkiem koniecznym zaliczenia przedmiotu jest uzyskanie co najmniej połowy punktów z każdej z tych części. Ocena końcowa: 0-50 - 2, 51-60 - 3, 61-70 - 3.5, 71-80 - 4, 81-90 - 4.5, 91-100 - 5.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Opracowane przez prowadzących prezentacje wykładowe (udostępnione w formie
elektronicznej).
Wskazane artykuły przedstawiające protokoły warstwy aplikacji IoT.
Wskazane dokumenty specyfikujące protokoły warstwy aplikacji IoT (np. RFC).
Wskazane publikacje nt. mikrokontrolerów, platform i interfejsów wykorzystywanych w
węzłach IoT (np. AVR, Arduino).</w:t>
      </w:r>
    </w:p>
    <w:p>
      <w:pPr>
        <w:keepNext w:val="1"/>
        <w:spacing w:after="10"/>
      </w:pPr>
      <w:r>
        <w:rPr>
          <w:b/>
          <w:bCs/>
        </w:rPr>
        <w:t xml:space="preserve">Witryna www przedmiotu: </w:t>
      </w:r>
    </w:p>
    <w:p>
      <w:pPr>
        <w:spacing w:before="20" w:after="190"/>
      </w:pPr>
      <w:r>
        <w:rPr/>
        <w:t xml:space="preserve">Materiały dydaktyczne są przekazywane studentom za pomocą serwera http://studia.elka.pw.edu.pl/.</w:t>
      </w:r>
    </w:p>
    <w:p>
      <w:pPr>
        <w:keepNext w:val="1"/>
        <w:spacing w:after="10"/>
      </w:pPr>
      <w:r>
        <w:rPr>
          <w:b/>
          <w:bCs/>
        </w:rPr>
        <w:t xml:space="preserve">Uwagi: </w:t>
      </w:r>
    </w:p>
    <w:p>
      <w:pPr>
        <w:spacing w:before="20" w:after="190"/>
      </w:pPr>
      <w:r>
        <w:rPr/>
        <w:t xml:space="preserve">Koncepcja przedmiotu może być krótko opisana następująco: 
1.  Przedmiot skoncentrowany na warstwie aplikacji Internetu 
Rzeczy, a więc tam, gdzie istnieją największe możliwości 
tworzenia innowacyjnych produktów (tj. obiektów Internetu 
Rzeczy). 
2.  Przedmiot zbudowany wokół projektu wymagającego wykonania 
i integracji zróżnicowanych elementów, począwszy od 
przyłączenia do obiektu sensorów i elementów wykonawczych 
oraz węzła wbudowanego, a skończywszy na własnej 
implementacji protokołu warstwy aplikacji IoT (np. CoAP). 
Ze względu na całościowy, konkretny charakter systemu tworzonego 
w projekcie, należy mieć nadzieję, że realizacja projektu będzie 
traktowana przez studencki zespół projektowy jako znaczące 
osiągnięcie techniczno-organizacyjne w początkowej fazie kariery 
zawodowej. Można przypuszczać, że stworzenie obiektu Internetu 
Rzeczy stanie się mocnym punktem w CV członków zespołu.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koncepcję i problematykę Internetu Rzeczy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K_W05, 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inicjatywy standaryzacyjne w zakresie warstwy aplikacji i reprezentacji zasobów w IoT.</w:t>
      </w:r>
    </w:p>
    <w:p>
      <w:pPr>
        <w:spacing w:before="60"/>
      </w:pPr>
      <w:r>
        <w:rPr/>
        <w:t xml:space="preserve">Weryfikacja: </w:t>
      </w:r>
    </w:p>
    <w:p>
      <w:pPr>
        <w:spacing w:before="20" w:after="190"/>
      </w:pPr>
      <w:r>
        <w:rPr/>
        <w:t xml:space="preserve">Ocena wyników egzaminu. 
</w:t>
      </w:r>
    </w:p>
    <w:p>
      <w:pPr>
        <w:spacing w:before="20" w:after="190"/>
      </w:pPr>
      <w:r>
        <w:rPr>
          <w:b/>
          <w:bCs/>
        </w:rPr>
        <w:t xml:space="preserve">Powiązane charakterystyki kierunkowe: </w:t>
      </w:r>
      <w:r>
        <w:rPr/>
        <w:t xml:space="preserve">K_W08,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Rozumie protokoły warstwy aplikacji IoT (np. CoAP, MQTT).</w:t>
      </w:r>
    </w:p>
    <w:p>
      <w:pPr>
        <w:spacing w:before="60"/>
      </w:pPr>
      <w:r>
        <w:rPr/>
        <w:t xml:space="preserve">Weryfikacja: </w:t>
      </w:r>
    </w:p>
    <w:p>
      <w:pPr>
        <w:spacing w:before="20" w:after="190"/>
      </w:pPr>
      <w:r>
        <w:rPr/>
        <w:t xml:space="preserve">Ocena wyników egzaminu, ocena efektów projektu.
</w:t>
      </w:r>
    </w:p>
    <w:p>
      <w:pPr>
        <w:spacing w:before="20" w:after="190"/>
      </w:pPr>
      <w:r>
        <w:rPr>
          <w:b/>
          <w:bCs/>
        </w:rPr>
        <w:t xml:space="preserve">Powiązane charakterystyki kierunkowe: </w:t>
      </w:r>
      <w:r>
        <w:rPr/>
        <w:t xml:space="preserve">K_W05, K_W08, K_W13, 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Rozumie organizację i sposób wykorzystania węzłów wbudowanych IoT, w tym procesora, pamięci, łączności, sensorów i elementów wykonawczych, z uwzględnieniem aspektów energetycznych.</w:t>
      </w:r>
    </w:p>
    <w:p>
      <w:pPr>
        <w:spacing w:before="60"/>
      </w:pPr>
      <w:r>
        <w:rPr/>
        <w:t xml:space="preserve">Weryfikacja: </w:t>
      </w:r>
    </w:p>
    <w:p>
      <w:pPr>
        <w:spacing w:before="20" w:after="190"/>
      </w:pPr>
      <w:r>
        <w:rPr/>
        <w:t xml:space="preserve">Wpisz opisOcena wyników egzaminu, ocena efektów projektu, ocena efektów ćw. laboratoryjnego.
</w:t>
      </w:r>
    </w:p>
    <w:p>
      <w:pPr>
        <w:spacing w:before="20" w:after="190"/>
      </w:pPr>
      <w:r>
        <w:rPr>
          <w:b/>
          <w:bCs/>
        </w:rPr>
        <w:t xml:space="preserve">Powiązane charakterystyki kierunkowe: </w:t>
      </w:r>
      <w:r>
        <w:rPr/>
        <w:t xml:space="preserve">K_W06, K_W11, K_W13, K_W15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Rozumie specyfikę systemów operacyjnych i platform dla węzłów w obiektach IoT.</w:t>
      </w:r>
    </w:p>
    <w:p>
      <w:pPr>
        <w:spacing w:before="60"/>
      </w:pPr>
      <w:r>
        <w:rPr/>
        <w:t xml:space="preserve">Weryfikacja: </w:t>
      </w:r>
    </w:p>
    <w:p>
      <w:pPr>
        <w:spacing w:before="20" w:after="190"/>
      </w:pPr>
      <w:r>
        <w:rPr/>
        <w:t xml:space="preserve">Ocena wyników egzaminu, ocena efektów projektu, ocena efektów ćw. laboratoryjnego.
</w:t>
      </w:r>
    </w:p>
    <w:p>
      <w:pPr>
        <w:spacing w:before="20" w:after="190"/>
      </w:pPr>
      <w:r>
        <w:rPr>
          <w:b/>
          <w:bCs/>
        </w:rPr>
        <w:t xml:space="preserve">Powiązane charakterystyki kierunkowe: </w:t>
      </w:r>
      <w:r>
        <w:rPr/>
        <w:t xml:space="preserve">K_W11, K_W13, K_W15</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wykorzystywać różne interfejsy, w tym komunikacyjne, węzła wbudowanego IoT.</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U02: </w:t>
      </w:r>
    </w:p>
    <w:p>
      <w:pPr/>
      <w:r>
        <w:rPr/>
        <w:t xml:space="preserve">Umie zintegrować węzeł wbudowany IoT z obiektem użytkowym.</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K_U09,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U03: </w:t>
      </w:r>
    </w:p>
    <w:p>
      <w:pPr/>
      <w:r>
        <w:rPr/>
        <w:t xml:space="preserve">Umie tworzyć oprogramowanie dla węzłów wbudowanych IoT, a w szczególności zaimplementować wybrany protokół warstwy aplikacji IoT (np. CoAP).</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K_U12, K_U13</w:t>
      </w:r>
    </w:p>
    <w:p>
      <w:pPr>
        <w:spacing w:before="20" w:after="190"/>
      </w:pPr>
      <w:r>
        <w:rPr>
          <w:b/>
          <w:bCs/>
        </w:rPr>
        <w:t xml:space="preserve">Powiązane charakterystyki obszarowe: </w:t>
      </w:r>
      <w:r>
        <w:rPr/>
        <w:t xml:space="preserve">I.P6S_UW, III.P6S_UW.4.o, III.P6S_UW.2.o, III.P6S_UW.3.o</w:t>
      </w:r>
    </w:p>
    <w:p>
      <w:pPr>
        <w:keepNext w:val="1"/>
        <w:spacing w:after="10"/>
      </w:pPr>
      <w:r>
        <w:rPr>
          <w:b/>
          <w:bCs/>
        </w:rPr>
        <w:t xml:space="preserve">Charakterystyka U04: </w:t>
      </w:r>
    </w:p>
    <w:p>
      <w:pPr/>
      <w:r>
        <w:rPr/>
        <w:t xml:space="preserve">Umie analizować dokumenty typu RFC (Request for Comments).</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K_U01, K_U03, K_U14</w:t>
      </w:r>
    </w:p>
    <w:p>
      <w:pPr>
        <w:spacing w:before="20" w:after="190"/>
      </w:pPr>
      <w:r>
        <w:rPr>
          <w:b/>
          <w:bCs/>
        </w:rPr>
        <w:t xml:space="preserve">Powiązane charakterystyki obszarowe: </w:t>
      </w:r>
      <w:r>
        <w:rPr/>
        <w:t xml:space="preserve">III.P6S_UW.2.o, I.P6S_UU, I.P6S_UW, III.P6S_UW.1.o</w:t>
      </w:r>
    </w:p>
    <w:p>
      <w:pPr>
        <w:keepNext w:val="1"/>
        <w:spacing w:after="10"/>
      </w:pPr>
      <w:r>
        <w:rPr>
          <w:b/>
          <w:bCs/>
        </w:rPr>
        <w:t xml:space="preserve">Charakterystyka U05: </w:t>
      </w:r>
    </w:p>
    <w:p>
      <w:pPr/>
      <w:r>
        <w:rPr/>
        <w:t xml:space="preserve">Umie tworzyć raport techniczny nt. stworzonego przez siebie obiektu. 
</w:t>
      </w:r>
    </w:p>
    <w:p>
      <w:pPr>
        <w:spacing w:before="60"/>
      </w:pPr>
      <w:r>
        <w:rPr/>
        <w:t xml:space="preserve">Weryfikacja: </w:t>
      </w:r>
    </w:p>
    <w:p>
      <w:pPr>
        <w:spacing w:before="20" w:after="190"/>
      </w:pPr>
      <w:r>
        <w:rPr/>
        <w:t xml:space="preserve">Ocena efektów projektu.
</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I.P6S_UK, 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Pracować indywidualnie i w zespole.</w:t>
      </w:r>
    </w:p>
    <w:p>
      <w:pPr>
        <w:spacing w:before="60"/>
      </w:pPr>
      <w:r>
        <w:rPr/>
        <w:t xml:space="preserve">Weryfikacja: </w:t>
      </w:r>
    </w:p>
    <w:p>
      <w:pPr>
        <w:spacing w:before="20" w:after="190"/>
      </w:pPr>
      <w:r>
        <w:rPr/>
        <w:t xml:space="preserve">Ocena efektów projektu, ocena efektów ćw. laboratoryjnego.
</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2026-04-18T05:51:16+02:00</dcterms:created>
  <dcterms:modified xsi:type="dcterms:W3CDTF">2026-04-18T05:51:16+02:00</dcterms:modified>
</cp:coreProperties>
</file>

<file path=docProps/custom.xml><?xml version="1.0" encoding="utf-8"?>
<Properties xmlns="http://schemas.openxmlformats.org/officeDocument/2006/custom-properties" xmlns:vt="http://schemas.openxmlformats.org/officeDocument/2006/docPropsVTypes"/>
</file>