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15 godzin spotkań projektowych
30 godzin przygotowanie do wykładów i sprawdzianów
25 godzin samodzielna realizacja projektów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25 godzin samodzielna realizacja projektów
w sumie 40 godzin 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https://usosweb.usos.pw.edu.pl/kontroler.php?_action=katalog2/przedmioty/pokazPrzedmiot&amp;prz_kod=103B-INIIT-ISP-PWNT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PWNT_W01: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PWNT_W02: </w:t>
      </w:r>
    </w:p>
    <w:p>
      <w:pPr/>
      <w:r>
        <w:rPr/>
        <w:t xml:space="preserve">Student potrafi opisać zasady użycia oraz wady i zalety bibliotek DLL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PWNT_W03: </w:t>
      </w:r>
    </w:p>
    <w:p>
      <w:pPr/>
      <w:r>
        <w:rPr/>
        <w:t xml:space="preserve">Student potrafi wskazać podstawowe cechy i różnice pomiędzy procesami, wątkami i włóknami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PWNT_W04: </w:t>
      </w:r>
    </w:p>
    <w:p>
      <w:pPr/>
      <w:r>
        <w:rPr/>
        <w:t xml:space="preserve">Student potrafi opisać właściwości mechanizmów  komunikacji dostępnych w systemie Windows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PWNT_W05: </w:t>
      </w:r>
    </w:p>
    <w:p>
      <w:pPr/>
      <w:r>
        <w:rPr/>
        <w:t xml:space="preserve">Student potrafi opisać mechanizmy zarządzania pamięcią oraz ich zastosowanie w programowaniu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PWNT_W06: </w:t>
      </w:r>
    </w:p>
    <w:p>
      <w:pPr/>
      <w:r>
        <w:rPr/>
        <w:t xml:space="preserve">Student potrafi opisać sposób obsługi urządzeń we/wy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PWNT_W07: </w:t>
      </w:r>
    </w:p>
    <w:p>
      <w:pPr/>
      <w:r>
        <w:rPr/>
        <w:t xml:space="preserve">Student potrafi opisać strukturę i zasady budowy usług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PWNT_W08: </w:t>
      </w:r>
    </w:p>
    <w:p>
      <w:pPr/>
      <w:r>
        <w:rPr/>
        <w:t xml:space="preserve">Student potrafi opisać budowę systemu operacyjnego rodziny Windows oraz wskazać cechy obiektowego podejścia do zarządzania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PWNT_W09: </w:t>
      </w:r>
    </w:p>
    <w:p>
      <w:pPr/>
      <w:r>
        <w:rPr/>
        <w:t xml:space="preserve">Student potrafi opisać semantykę mechanizmów synchronizacji w systemie Windows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PWNT_U01: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2026-04-23T11:32:36+02:00</dcterms:created>
  <dcterms:modified xsi:type="dcterms:W3CDTF">2026-04-23T11:32:36+02:00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