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magisterskie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7,5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PDMGR_W01: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PDMGR_U02: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K1_U04, K2_U06, K2_U07, K2_U09, 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I.P7S_UW, III.P7S_UW.1.o, III.P7S_UW.2.o,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PDMGR_U03: </w:t>
      </w:r>
    </w:p>
    <w:p>
      <w:pPr/>
      <w:r>
        <w:rPr/>
        <w:t xml:space="preserve">potrafi przygotować specyfikację złożonego zadania inżynierskiego lub zadania o charakterze badawczym,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I.P7S_UO,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PDMGR_K01: </w:t>
      </w:r>
    </w:p>
    <w:p>
      <w:pPr/>
      <w:r>
        <w:rPr/>
        <w:t xml:space="preserve">potrafi zaplanować i zrealizować zadania związane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2026-07-27T18:16:05+02:00</dcterms:created>
  <dcterms:modified xsi:type="dcterms:W3CDTF">2026-07-27T18:16:05+02:00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