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1160-TRSRL-ISP-501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studiowanie literatury przedmiotu 14 godz., przygotowanie się do egzaminu 10 godz., przygotowanie się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(w tym konsultacje w zakresie ćwiczeń projektowych 2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pkt. ECTS (63 godz., w tym: praca na ćwiczeniach projektowych 15 godz., konsultacje w zakresie ćwiczeń projektowych 2 godz., przygotowanie się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Do uzyskania pozytywnej oceny z egzaminu wymagane jest udzielenie poprawnej odpowiedzi na co najmniej połowę pytań.
Ćwiczenia projektowe: ocena formująca - oceny cząstkowe za każde wykonane i zaliczone ćwiczenie projektowe. Do uzyskania pozytywnej oceny z ćwiczeń projektowych wymagane jest poprawne wszystkich ćwiczeń projektowych.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Wolters Kluwer Polska,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Zapoznał się z podstawowymi zagadnieniami związanymi z operacjami statków powietrznych.  	6. Zapoznał się z konstrukcjami i parametrami charakteryzującymi statki powietrzne, 7. Rozumie i zna procedury ruchu lotniskowego, 8. Zna ogólną charakterystykę służb żeglugi powietrznej i służb lotniskowych oraz zasady działania lotniskowej służby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20 pytań.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Tr1A_W08, Tr1A_W09,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Potrafi wyznaczyć podstawowe parametry lotniska oraz przygotować dokumentację związaną ze zmianami istotnych cech lotniska 2.	Potrafi korzystać i posługiwać się dokumentacją lotniczą i lotniskową.</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Tr1A_U03, Tr1A_U12, Tr1A_U25</w:t>
      </w:r>
    </w:p>
    <w:p>
      <w:pPr>
        <w:spacing w:before="20" w:after="190"/>
      </w:pPr>
      <w:r>
        <w:rPr>
          <w:b/>
          <w:bCs/>
        </w:rPr>
        <w:t xml:space="preserve">Powiązane charakterystyki obszarowe: </w:t>
      </w:r>
      <w:r>
        <w:rPr/>
        <w:t xml:space="preserve">I.P6S_UK,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budowy i eksploatacji portów lotniczych.</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2026-10-15T18:58:44+02:00</dcterms:created>
  <dcterms:modified xsi:type="dcterms:W3CDTF">2026-10-15T18:58:44+02:00</dcterms:modified>
</cp:coreProperties>
</file>

<file path=docProps/custom.xml><?xml version="1.0" encoding="utf-8"?>
<Properties xmlns="http://schemas.openxmlformats.org/officeDocument/2006/custom-properties" xmlns:vt="http://schemas.openxmlformats.org/officeDocument/2006/docPropsVTypes"/>
</file>