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Tr1A_U18, Tr1A_U11, Tr1A_U09</w:t>
      </w:r>
    </w:p>
    <w:p>
      <w:pPr>
        <w:spacing w:before="20" w:after="190"/>
      </w:pPr>
      <w:r>
        <w:rPr>
          <w:b/>
          <w:bCs/>
        </w:rPr>
        <w:t xml:space="preserve">Powiązane charakterystyki obszarowe: </w:t>
      </w:r>
      <w:r>
        <w:rPr/>
        <w:t xml:space="preserve">I.P6S_UW, III.P6S_UW.3.o,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
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2026-10-14T05:57:33+02:00</dcterms:created>
  <dcterms:modified xsi:type="dcterms:W3CDTF">2026-10-14T05:57:33+02:00</dcterms:modified>
</cp:coreProperties>
</file>

<file path=docProps/custom.xml><?xml version="1.0" encoding="utf-8"?>
<Properties xmlns="http://schemas.openxmlformats.org/officeDocument/2006/custom-properties" xmlns:vt="http://schemas.openxmlformats.org/officeDocument/2006/docPropsVTypes"/>
</file>