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identyfikacja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Domański, Maciej Ławryńczuk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MODI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ćwiczeniach: 15 x 1 godz. = 15 godz.
Wykonywanie projektu: 15 x 1 godz. = 15 godz.
Praca własna: 35 godz.
Udział w konsultacjach: 5 godz.
Łączny nakład pracy studenta: 100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najczęściej stosowanych w praktyce modeli różnych procesów i podstawowych metod ich identyfikacji oraz prezentacja podstawowych zagadnień związanych z symulacyjnym badaniem/wykorzystaniem tych modeli.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Modelowanie procesów: pojecie modelu, klasyfikacja modeli, metody otrzymania, identyfikacja. Przeznaczenie modeli, ich weryfikacja. Programy komputerowe wspomagające modelowanie, identyfikację i symulację (2 godziny).
2. Modele statyczne, dynamiczne (sterowane czasem albo sterowane zdarzeniami). Model oparty na prawach natury, model empiryczny ("czarna skrzynka"). Matematyczne modele liniowe i nieliniowe (3 godziny).
3. Klasyczne metody identyfikacji liniowych modeli dynamicznych: odpowiedź skokowa, odpowiedź impulsowa, estymacja parametrów modeli. Przekształcenia i uproszczenia modeli liniowych (3 godziny).
4. Metody identyfikacji wybranych klas statycznych i dynamicznych modeli nieliniowych (14 godzin):
a) modele wielomianowe,
b) sieci neuronowe,
c) modele rozmyte typu Takagi-Sugeno.
5. Uproszczenia modeli nieliniowych. Linearyzacja modeli.
6. Elementy modelowania i identyfikacji systemów zdarzeniowych (2 godziny).
7. Podstawy modelowania wybranych procesów z różnych dziedzin (na przykładach) (6 godziny):
a) modele procesów elektrycznych i energetycznych,
b) modele procesów chemicznych,
f) modele zjawisk ekonomicznych i społecznych,
c) modele procesów sterowanych zdarzeniami.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Stanisław Osowski: Modelowanie i symulacja układów i procesów dynamicznych, Oficyna Wydawnicza Politechniki Warszawskiej,2007.
    Zdzisław Bubnicki: Identyfikacja obiektów sterowania, PWN, 1974.
    Lennart Ljung, Torkel Glad: Modeling of Dynamic System, Prentice Hall, 1994.
    Chris Bissell and Chris Dillon (Eds.): Ways of Thinking, Ways of Seeing Mathematical and Other Modelling in Engineering and Technology, Springer,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MODI_W01: </w:t>
      </w:r>
    </w:p>
    <w:p>
      <w:pPr/>
      <w:r>
        <w:rPr/>
        <w:t xml:space="preserve">Wiedza z zakresu metod modelowania oraz identyfikacji obiektów dynamicznych w dziedzinie czasu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MODI_W02: </w:t>
      </w:r>
    </w:p>
    <w:p>
      <w:pPr/>
      <w:r>
        <w:rPr/>
        <w:t xml:space="preserve">Wiedza na temat modelowania i interpretacji nieliniowych charakterystyk statycznych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MODI_W03: </w:t>
      </w:r>
    </w:p>
    <w:p>
      <w:pPr/>
      <w:r>
        <w:rPr/>
        <w:t xml:space="preserve">Wiedza na temat podstawowych regresyjnych metod identyfikacji obiektów dynamicznych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MODI_W04: </w:t>
      </w:r>
    </w:p>
    <w:p>
      <w:pPr/>
      <w:r>
        <w:rPr/>
        <w:t xml:space="preserve">Wiedza na temat modelowania procesów dynamicznych w dziedzinie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MODI_W05: </w:t>
      </w:r>
    </w:p>
    <w:p>
      <w:pPr/>
      <w:r>
        <w:rPr/>
        <w:t xml:space="preserve">Wiedza na temat potencjału wybranych jakościowych metod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MODI_U01: </w:t>
      </w:r>
    </w:p>
    <w:p>
      <w:pPr/>
      <w:r>
        <w:rPr/>
        <w:t xml:space="preserve">Umiejętność modelowania oraz identyfikacji obiektów dynamicznych w dziedzinie czasu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MODI_U02: </w:t>
      </w:r>
    </w:p>
    <w:p>
      <w:pPr/>
      <w:r>
        <w:rPr/>
        <w:t xml:space="preserve">Umiejętność modelowania i interpretacji nieliniowych charakterystyk statycznych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MODI_U03: </w:t>
      </w:r>
    </w:p>
    <w:p>
      <w:pPr/>
      <w:r>
        <w:rPr/>
        <w:t xml:space="preserve">Umiejętność zastosowania podstawowych regresyjnych metod identyfikacji obiektów dynamicznych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MODI_U04: </w:t>
      </w:r>
    </w:p>
    <w:p>
      <w:pPr/>
      <w:r>
        <w:rPr/>
        <w:t xml:space="preserve">Umiejętność zastosowania metod modelowania procesów dynamicznych w dziedzinie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MODI_U05: </w:t>
      </w:r>
    </w:p>
    <w:p>
      <w:pPr/>
      <w:r>
        <w:rPr/>
        <w:t xml:space="preserve">Umiejętność doboru jakościowych metod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2026-04-21T06:14:29+02:00</dcterms:created>
  <dcterms:modified xsi:type="dcterms:W3CDTF">2026-04-21T06:14:29+02:00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