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K_W04,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K_U02, K_U08, K_U18, K_U21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który zaliczył przedmiot potrafi posłużyć się wywołaniami programów i funkcji systemowych (POSIX) do realizacji: a) synchronizacji współpracujących procesów, bądź wątków aplikacji, b) prostych aplikacji sieciowych współpracujących w układzie klient-serwer </w:t>
      </w:r>
    </w:p>
    <w:p>
      <w:pPr>
        <w:spacing w:before="60"/>
      </w:pPr>
      <w:r>
        <w:rPr/>
        <w:t xml:space="preserve">Weryfikacja: </w:t>
      </w:r>
    </w:p>
    <w:p>
      <w:pPr>
        <w:spacing w:before="20" w:after="190"/>
      </w:pPr>
      <w:r>
        <w:rPr/>
        <w:t xml:space="preserve">sprawdzian audytoryjny Spr2, ćwiczenia laboratoryjne: Lab5, Lab6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2026-07-29T09:58:32+02:00</dcterms:created>
  <dcterms:modified xsi:type="dcterms:W3CDTF">2026-07-29T09:58:32+02:00</dcterms:modified>
</cp:coreProperties>
</file>

<file path=docProps/custom.xml><?xml version="1.0" encoding="utf-8"?>
<Properties xmlns="http://schemas.openxmlformats.org/officeDocument/2006/custom-properties" xmlns:vt="http://schemas.openxmlformats.org/officeDocument/2006/docPropsVTypes"/>
</file>