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sterowania ruchem kolejowym 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TR.NMP112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laboratoryjnych 18 godz., studiowanie literatury przedmiotu 36 godz., konsultacje 3 godz., opracowanie sprawozdań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laboratoryjnych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(75 godz., w tym: praca na ćwiczeniach laboratoryjnych 18 godz., studiowanie literatury przedmiotu 36 godz., konsultacje 3 godz., opracowanie sprawozdań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studiów I stopnia: Podstawy inżynierii ruchu, Sterowanie ruchem kolejowym I, Sterowanie ruchem kolejowym II, Technika ruchu kolejowego, Elektrotechnika III.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Zadania laboratoryjne obejmują analizę pracy, diagnostykę i badanie zachowań usterkowych poszczególnych rodzajów urządzeń:
Elektroniczny pulpit nastawczy. Komputerowy sterownik zależnościowy, Systemy przekazywania informacji o pociągu (komputerowa łączność zapowiadawcza, stacyjne dokumenty elektroniczne). Systemy transmisji w hierarchicznych systemach ksr. Zdalne sterowanie systemami srk. Badania charakterystyk elektrycznych napędów zwrotnicowych.</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indywidualnej pisemnej odpowiedzi każdego studenta realizującego przedmiot na pytania otwarte dotyczące zagadnień merytorycznych związanych z danym ćwiczeniem (kolokwium pisemne). Pytania i odpowiedzi mogą dotyczyć zawartości sprawozdania i być uzupełniane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Podstawy sterowania ruchem kolejowym. Oficyna Wydawnicza Politechniki Warszawskiej, Warszawa 2007.
2) Dyduch J., Kornaszewski M.: Systemy sterowania ruchem kolejowym. Wydawnictwo Politechniki Radomskiej, Radom 2003.
3) Theeg G., Vlasenko S.: Railway Signalling &amp; Interlocking International Compendium. Eurailpress, Hamburg 2009.
4) Literatura wskazana przez prowadzącego.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wpływ systemów srk na bezpieczeństwo ruchu pociągów oraz efektywność funkcjonowania kolejowego systemu transportowego.</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zakres praktycznego stosowania badanych systemów kierowania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procesy zachodzące w badanych systemach podczas ich funkcjonowania.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W04: </w:t>
      </w:r>
    </w:p>
    <w:p>
      <w:pPr/>
      <w:r>
        <w:rPr/>
        <w:t xml:space="preserve">Posiada wiedzę dotyczącą zasad funkcjonowania wybranych systemów komputerowych srk.</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obsługiwać wybrane różne systemy kierowana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U02: </w:t>
      </w:r>
    </w:p>
    <w:p>
      <w:pPr/>
      <w:r>
        <w:rPr/>
        <w:t xml:space="preserve">Potrafi analizować procesy i zależności towarzyszące funkcjonowaniu systemów srk oraz oceniać przebieg tych zmian.</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uruchomić oraz zasymulować w warunkach laboratoryjnych funkcjonowanie poszczególnych systemów.</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Jest gotów do roli społecznej absolwenta uczelni technicznej, a zwłaszcza formułowania i przekazywania społeczeństwu informacji i opinii dotyczących osiągnięć techniki i innych aspektów działalności inżynierskiej. Jest gotów do przekazywania takich informacji i opinii w sposób powszechnie zrozumiały, z uzasadnieniem różnych punktów widzenia.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Tr2A_K01, Tr2A_K05</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2026-10-16T21:59:36+02:00</dcterms:created>
  <dcterms:modified xsi:type="dcterms:W3CDTF">2026-10-16T21:59:36+02:00</dcterms:modified>
</cp:coreProperties>
</file>

<file path=docProps/custom.xml><?xml version="1.0" encoding="utf-8"?>
<Properties xmlns="http://schemas.openxmlformats.org/officeDocument/2006/custom-properties" xmlns:vt="http://schemas.openxmlformats.org/officeDocument/2006/docPropsVTypes"/>
</file>