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przygotowywanie się studenta do wykładów - 8 godz.
b) przygotowywanie się studenta do kolokwium - 10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GP.NMK203_W1: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T2A_W03, T2A_W04, T2A_W08, T2A_W10, T2A_W08</w:t>
      </w:r>
    </w:p>
    <w:p>
      <w:pPr>
        <w:pStyle w:val="Heading3"/>
      </w:pPr>
      <w:bookmarkStart w:id="3" w:name="_Toc3"/>
      <w:r>
        <w:t>Profil ogólnoakademicki - umiejętności</w:t>
      </w:r>
      <w:bookmarkEnd w:id="3"/>
    </w:p>
    <w:p>
      <w:pPr>
        <w:keepNext w:val="1"/>
        <w:spacing w:after="10"/>
      </w:pPr>
      <w:r>
        <w:rPr>
          <w:b/>
          <w:bCs/>
        </w:rPr>
        <w:t xml:space="preserve">Efekt GP.NMK203_U1: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K_U01, K_U03, K_U09</w:t>
      </w:r>
    </w:p>
    <w:p>
      <w:pPr>
        <w:spacing w:before="20" w:after="190"/>
      </w:pPr>
      <w:r>
        <w:rPr>
          <w:b/>
          <w:bCs/>
        </w:rPr>
        <w:t xml:space="preserve">Powiązane efekty obszarowe: </w:t>
      </w:r>
      <w:r>
        <w:rPr/>
        <w:t xml:space="preserve">T2A_U01, S2A_U06, S2A_U07, S2A_U03</w:t>
      </w:r>
    </w:p>
    <w:p>
      <w:pPr>
        <w:pStyle w:val="Heading3"/>
      </w:pPr>
      <w:bookmarkStart w:id="4" w:name="_Toc4"/>
      <w:r>
        <w:t>Profil ogólnoakademicki - kompetencje społeczne</w:t>
      </w:r>
      <w:bookmarkEnd w:id="4"/>
    </w:p>
    <w:p>
      <w:pPr>
        <w:keepNext w:val="1"/>
        <w:spacing w:after="10"/>
      </w:pPr>
      <w:r>
        <w:rPr>
          <w:b/>
          <w:bCs/>
        </w:rPr>
        <w:t xml:space="preserve">Efekt GP.NMK203_K1: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2026-06-04T02:31:50+02:00</dcterms:created>
  <dcterms:modified xsi:type="dcterms:W3CDTF">2026-06-04T02:31:50+02:00</dcterms:modified>
</cp:coreProperties>
</file>

<file path=docProps/custom.xml><?xml version="1.0" encoding="utf-8"?>
<Properties xmlns="http://schemas.openxmlformats.org/officeDocument/2006/custom-properties" xmlns:vt="http://schemas.openxmlformats.org/officeDocument/2006/docPropsVTypes"/>
</file>