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obwodów elektronicznych i energoelektronicznych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Arkadiusz Kaszewski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61 godz., w tym:
a) wykład - 15 godz.;
b) projekt - 45 godz.;
c) konsultacje - 1 godz.;
2) Praca własna studenta/ 60 godz., w tym:
a) 	 5 godz. – przygotowanie do kolokwium zaliczającego część wykładową
a)	 10 godz. – bieżące przygotowywanie się studenta do zajęć projektowych,
b)	 45 godz. – praca nad przygotowaniem projektu urządzenia energoelektronicznego
3) RAZEM – 121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Odpowiada punktom wynikającym z opisu godzin kontaktowych, sformułowanego w poprzednim polu:
Wymagany opis:
2 punkty ECTS – liczba godzin kontaktowych - 61, w tym:
a) wykład - 15 godz.;
b) projekt - 45 godz.;
c)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4,2 punktu ECTS - 105 godz., w tym:  
1) uczestnictwo w zajęciach	projektowych - 45 godz.
2) 5 godz. przygotowanie do kolokwium zaliczającego część wykładową
3) 45 godz. pracy własnej – praca nad przygotowaniem projektu urządzenie energoelektronicznego i sprawozdania
4) 10 godz. pracy własnej – bieżące przygotowanie się do zajęć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elektrotechniki, elektroniki, energoelektroniki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Rozporządzeniem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na temat: podstaw zasad projektowania obwodów elektronicznych i energoelektronicznych, przygotowania dokumentacji techniczno-wykonawczej, stosowanych rozwiązań konstrukcyjnych i projektowych dla podzespołów elektronicznych i energoelektronicznych.
Umiejętności: Umiejętność formułowania wymagań projektowych i doboru komponentów dla projektowanego obwodu, korzystania z dokumentacji technicznych, przygotowania dokumentacji techniczno-wykonawczej.
Kompetencje społeczne: Świadomość wymagań i ograniczeń w działaniach inżynierski.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Przedstawienie i omówienie zasad projektowania obwodów drukowanych.
2.	Przedstawienie i omówienie środowiska do projektowania obwodów drukowanych.
3.	Generowanie dokumentacji technologicznej.
4.	Komponenty i ich własności, praca z notami katalogowymi.
5.	Podstawy projektowania obwodów elektronicznych i energoelektronicznych – przykładowe rozwiązania
Projekt:
1.	Wprowadzenie do projektowania obwodów drukowanych (tworzenie: schematu, obwodu drukowanego, bibliotek, definiowanie reguł projektowych).
2.	Wykonanie projektu obwodu elektronicznego/energoelektronicznego.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oceny jest projekt urządzenia energoelektronicznego na podstawie danych podanych przez prowadzącego oraz rozmowy oceniającej. 
Student oceniany jest na podstawie rozmowy i sporządzonego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Wieczorek, H.: Eagle pierwsze kroki
Autodesk Eagle: dokumentacja programu i tutorial
Materiały elektroniczne: odnośniki podane w materiałach do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Ma wiedzę o kryteriach doboru komponentów w systemach przekształcanie energii i elektrycznych układach napędowych.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 oceniająca i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K_W02: </w:t>
      </w:r>
    </w:p>
    <w:p>
      <w:pPr/>
      <w:r>
        <w:rPr/>
        <w:t xml:space="preserve">Ma wiedzę na temat projektowania i konstruowania obwodów drukowanych.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 oceniająca i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K_W03: </w:t>
      </w:r>
    </w:p>
    <w:p>
      <w:pPr/>
      <w:r>
        <w:rPr/>
        <w:t xml:space="preserve">Ma podstawową wiedzę w zakresie metod pomiaru i ekstrakcji podstawowych wielkości charakteryzujących układy mechaniczne, elektryczne i elektroniczne.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 oceniająca i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K_W04: </w:t>
      </w:r>
    </w:p>
    <w:p>
      <w:pPr/>
      <w:r>
        <w:rPr/>
        <w:t xml:space="preserve">Ma wiedzę i zna metodykę projektowania obwodów energoelektronicznych i elektronicznych z wykorzystaniem metod wspomagania komputerowego.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 i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Potrafi planować i przeprowadzić pomiary do wyznaczenia charakterystyk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 i projekt. Dyskusja prowadzącego ze studentami podczas zajęć wykładowych i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korzystać posłużyć się właściwie dobranymi narzędziami komputerowego wspomaganego komputerowo projektowania do symulacji, projektowania elementów układu napędowego i ich infrastruktury.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 dyskusja prowadzącego ze studentami podczas zajęć wykładowych i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K_U03: </w:t>
      </w:r>
    </w:p>
    <w:p>
      <w:pPr/>
      <w:r>
        <w:rPr/>
        <w:t xml:space="preserve">Potrafi – zgodnie z zadaną specyfikacją, zaprojektować urządzenie energoelektroniczne, zrealizować ten projekt – co najmniej w części – używając właściwych metod, technik i narzędzi.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III.P7S_UW.3.o, III.P7S_UW.4.o, I.P7S_UW, III.P7S_UW.1.o,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Rozumie potrzebę i zna możliwości ciągłego dokształcania się – poprzez podnoszenie własnych kompetencji zawodowych oraz zasięgania opinii ekspertów.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 i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2026-08-09T03:54:36+02:00</dcterms:created>
  <dcterms:modified xsi:type="dcterms:W3CDTF">2026-08-09T03:54:36+02:00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