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– 30 godzin: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•	udział w ćwiczeniach laboratoryjnych - 15 godz.
•	sporządzenie sprawozdania z laboratorium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 1 (NW118)
Dynamika lotu (NK326)
Zaawansowane zagadnienia wymiany ciepła w lotnictwie i kosmonautyce (NK328)
Wytrzymałość konstrukcji 2 (NK427)
Fizyka przestrzeni kosmicznej (NS638)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ML.NS649_W1: </w:t>
      </w:r>
    </w:p>
    <w:p>
      <w:pPr/>
      <w:r>
        <w:rPr/>
        <w:t xml:space="preserve">							Student posiada wiedzę na temat układów współrzędnych stosowanych w modelowaniu dynamiki lotu rakiet.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ML.NS649_W2: </w:t>
      </w:r>
    </w:p>
    <w:p>
      <w:pPr/>
      <w:r>
        <w:rPr/>
        <w:t xml:space="preserve">							Student ma wiedzę o przebiegach misji różnego typu rakiet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ML.NS649_U1: </w:t>
      </w:r>
    </w:p>
    <w:p>
      <w:pPr/>
      <w:r>
        <w:rPr/>
        <w:t xml:space="preserve">							Student potrafi przekształcać równania ruchu dla różnych układów współrzędnych.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ML.NS649_U2: </w:t>
      </w:r>
    </w:p>
    <w:p>
      <w:pPr/>
      <w:r>
        <w:rPr/>
        <w:t xml:space="preserve">							Student potrafi ocenić wpływ warunków atmosferycznych oraz wyboru miejsca startu na lot rakiety.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ML.NS649_U3: </w:t>
      </w:r>
    </w:p>
    <w:p>
      <w:pPr/>
      <w:r>
        <w:rPr/>
        <w:t xml:space="preserve">							Student potrafi określić wpływ liczby stopni rakiety na jej 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ML.NS649_U4: </w:t>
      </w:r>
    </w:p>
    <w:p>
      <w:pPr/>
      <w:r>
        <w:rPr/>
        <w:t xml:space="preserve">							Student potrafi sformułować równania ruchu rakiety dla różnej liczby stopni swobody.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ML.NS649_U5: </w:t>
      </w:r>
    </w:p>
    <w:p>
      <w:pPr/>
      <w:r>
        <w:rPr/>
        <w:t xml:space="preserve">							Student potrafi zaprojektować przebieg misji rakiety nośnej.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2026-07-16T05:12:24+02:00</dcterms:created>
  <dcterms:modified xsi:type="dcterms:W3CDTF">2026-07-16T05:12:24+02:00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