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Kotarba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+ 15h przygotowanie do ćwiczeń + 5h przygotowanie raportu z ćwiczeń +15h przygotowanie do egzaminu + 5h studiowanie literatury + 3h konsultacje grupowe +  2h konsultacje indywidualne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wykład + 15h ćwiczenia + 3h konsultacje grupowe +  2h konsultacje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+ 15h przygotowanie do ćwiczeń + 5h przygotowanie raportu z ćwiczeń +15h przygotowanie do egzaminu + 5h studiowanie literatury + 3h konsultacje grupowe +  2h konsultacje indywidualne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poszukiwań w Internecie i przeszukiwania baz danych, umiejętność tworzenia prezentacji w PP, posługiwania się edytorem tekstu, kompetencje w zakresie realizacji pracy własnej i grupowej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i znaczenia własności intelektualnej, jej powstawania i wykorzystywania,
- potrafił przeprowadzić podstawowe badania i analizy z wykorzystaniem baz informacji patentowej.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a) znaczenie wiedzy chronionej w gospodarce, b) istota i zakres przedmiotowy własności intelektualnej. 
2.	Ochrona rozwiązań (cechy rozwiązań podlegających ochronie, procedury uzyskiwania ochrony, zakres monopolu z praw wyłącznych): a) wynalazki, b) wzory użytkowe, c) wzory przemysłowe. 
3.	Dostęp do informacji o własności intelektualnej: a) bazy informacji patentowej, b) badania i analizy patentowe, c) badanie zdolności i czystości patentowej. 
4.	Ochrona oznaczeń (cechy oznaczeń podlegających ochronie, procedury uzyskiwania ochrony, zakres monopolu z praw wyłącznych): a) znaki towarowe, b) domeny internetowe, nazwy handlowe. 
5.	Ochrona utworów (naukowe, literackie, artystyczne, programy komputerowe): a) pojęcie utworu i jego interpretacje, b) zakres ochrony utworów, w tym programów komputerowych, c) korzystanie z chronionych utworów. 
B. Ćwiczenia: 
1.	Portal Urzędu Patentowego RP http://www.uprp.pl/: wyszukiwanie informacji z Biuletynu i Wiadomości UP, identyfikacja rodzajów baz danych, określenie celu istnienia Serwera i zasad konstrukcji symboli MKP "Międzynarodowa Klasyfikacja Patentowa". 
2.	Portal Urzędu Patentowego RP http://www.uprp.pl/: określenie wymagań dla wynalazku podlegającemu opatentowaniu i patentu. Identyfikacja procedury udzielania patentu w Polsce. 
3.	Portal Urzędu Patentowego RP http://www.uprp.pl/: Badanie zdolności patentowej wynalazku. Wybór (z Biuletynu UP RP) zgłoszonego w Polsce wynalazku. Przyjęcie, jako kryterium poszukiwań symboli MKP. Określenie stanu techniki, na podstawie baz: UP RP, EUP, USA. Dokonanie oceny zdolności patentowej.
4.	Portal EUP http://www.epo.org/: Określenie istoty (zakresu) patentu europejskiego. Identyfikacja procedury udzielania patentu europejskiego. Wyszukiwanie krajów członkowskich EOP. 
5.	Portal Światowej Org. Wł. Intelekt.: Identyfikacja celów, zadań i członków WIPO. Wyszukiwanie informacji w serwisie „Patentscope”.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w trakcie wykładu.
2. Ocena sumatywna : kolokwium pisemne a w przypadku oceny negatywnej lub chęci podwyższenia oceny, bezpośrednia rozmowa z wykładowcą. Do zaliczenia wymagana jest ocena &gt;=3.
B. Ćwiczenia: 
1. Ocena formatywna: wykonanie wszystkich przewidzianych w programie ćwiczeń (5), dyskusja i weryfikacja treści raportów z ćwiczeń.
2. Ocena sumatywna: wartość merytoryczna raportów z ćwiczeń, strona edytorska opracowań raportów, terminowość złożenia raportów. Do zaliczenia wymagana jest ocena &gt;=3.
E. Końcowa ocena z przedmiotu: zarówno ocena z wykładu jak i z ćwiczeń musi być &gt;=3. Końcowa ocena wyznaczana jest, jako średnia arytmetyczna oceny z wykładu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Kotarba W.2012 Ochrona własności intelektualnej. Warszawa: Oficyna Wydawnicza PW
2.	Bazy dostępne w Internecie w zakresie szeroko rozumianej informacji patentowej. 
Uzupełniająca:
1.	Ustawa z dnia 30 czerwca 2000 r. – Prawo własności przemysłowej. 
2.	Ustawa z dnia 4 lutego 1994 r. o prawie autorskim i prawach pokrewnych. 
3.	Ustawa z dnia 16 kwietnia 1993 r. o zwalczaniu nieuczciwej konkurencji.
4.	Rozporządzenia Prezesa Rady Ministrów w sprawie dokonywania i rozpatrywania zgłoszeń wynalazków, wzorów użytkowych oraz znaków towarowych.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I1_U20: </w:t>
      </w:r>
    </w:p>
    <w:p>
      <w:pPr/>
      <w:r>
        <w:rPr/>
        <w:t xml:space="preserve">samodzielnie planować i realizować własne uczenie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2025-04-04T23:52:45+02:00</dcterms:created>
  <dcterms:modified xsi:type="dcterms:W3CDTF">2025-04-04T23:52:45+02:00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