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Ścibisz Marcin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 ECTS
10h wykład + 30h laboratorium + 10h przygotowanie do ćwiczeń laboratoryjnych + 5h przygotowanie do kolokwium – wykład + 10h przygotowanie do kolokwium - laboratorium + 4h przygotowanie zadania domowego +6h konsultacje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1,84 ECTS: 
10h wykład + 30h laboratorium  +6h konsultacje = 46h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 
30h laboratorium + 10h przygotowanie do ćwiczeń laboratoryjnych + 5h przygotowanie do kolokwium – wykład + 10h przygotowanie do kolokwium - laboratorium + 4h przygotowanie zadania domowego +6h konsultacje = 65h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obsługi komputera (menedżer plików, dowolny edytor tekstu, przeglądarka WWW), znajomość podstaw logiki oraz elementarnych algorytmów numerycznych.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•	posiadał podstawową wiedzę z zakresu programowania w języku wysokiego poziomu z położeniem nacisku na programowanie zorientowane obiektowo,
•	potrafił implementować proste algorytmy oraz typowe struktury danych,
•	potrafił tworzyć oraz uruchamiać proste programy o rozmiarze rzędu 300-350 wierszy kodu źródłowego z wykorzystaniem zintegrowanego środowiska programistycznego.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Podstawowa terminologia, wprowadzenie do programowania.
2.	Język Java i związane z nim technologie.
3.	Proste typy danych, wyrażenie i operatory.
4.	Instrukcje sterujące warunkowe i iteracyjne.
5.	Ciągi znaków (napisy).
6.	Złożone typy danych – tablice jedno- i wielowymiarowe.
7.	Złożone typy danych - obiekty.
8.	Dziedziczenie.
9.	Interfejsy i klasy wewnętrzne.
10.	Wyjątki i obsługa błędów.
11.	Strumienie danych prostych, pliki, strumienie obiektów.
C. Laboratorium:
1.	Zintegrowane środowisko programistyczne - redagowanie kodu źródłowego, uruchamianie i debugowanie programu.
2.	Proste typy danych, wyrażenia i operatory.
3.	Instrukcje sterujące warunkowe i iteracyjne.
4.	Ciągi znaków (napisy).
5.	Złożone typy danych – tablice jedno- i wielowymiarowe.
6.	Definiowanie klas obiektów.
7.	Dziedziczenie.
8.	Interfejsy i klasy wewnętrzne.
9.	Wyjątki i obsługa błędów.
10.	Strumienie danych prostych, pliki, strumienie obiektów.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A. Wykład: 
1. Ocena formatywna: kolokwium zwierające pytania otwarte lub zamknięte oraz krótkie zadania programistyczne.
2. Ocena sumatywna : ocena ustalana na podstawie liczby punktów uzyskanych z kolokwium; skala ocen (2,0; 3,0; 3,5; 4,0; 4,5; 5,0).
C. Laboratorium:
1. Ocena formatywna: wejściówki, kolokwium w formie praktycznej realizacji zadań programistycznych, zadanie domowe wykonywane w zespołach.
2. Ocena sumatywna: ocena ustalana na podstawie sumarycznej liczby punktów uzyskanych z wejściówek, kolokwium oraz zadania domowego; skala ocen (2,0; 3,0; 3,5; 4,0; 4,5; 5,0).
E. Końcowa ocena z przedmiotu: 2/3 ocena z laboratorium + 1/3 ocena z wykładu.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Lis M., 2015, Java.Praktyczny kurs,Gliwice: Helion.
2.	Horstmann C.S., Cornell G., 2013, Java. Podstawy, Gliwice: Helion.
Uzupełniająca:
1.	Schildt H., 2015, Java. Kompendium programisty, Gliwice: Helion.
2.	Liang Y.D., 2015, Introduction to Java Programming. Comprehensive Version, Pearson Education, Inc., publishing as Prentice Hall.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innowacyjnych i kreatywnych form kształcenia. Weryfikacja wiedzy i postępów dydaktycznych odbędzie się z wykorzystaniem narzędzi ICT.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Zna i rozumie 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I1_W11: </w:t>
      </w:r>
    </w:p>
    <w:p>
      <w:pPr/>
      <w:r>
        <w:rPr/>
        <w:t xml:space="preserve">Zna i rozumie podstawowe procesy zachodzące w cyklu życia systemów zarządzania oraz szczegółowo procesy związane z cyklem produkcyjnym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Projektowanie nowych rozwiązań, jak również doskonalenie istniejących,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kolokwium z laboratorium, zadanie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Planować i organizować pracę – indywidualną oraz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wykonywane w zespole.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Odpowiedzialne pełnienie ról zawodowych, w tym przestrzegania zasad etyki zawodowej i wymagania tego od innych oraz dbałości o dorobek i tradycje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Monitorowanie przestrzegania zasad etyki i wymagania tego od innych w trakcie realizacji zadań dydaktycznych oraz zaliczeniowych (wejściówki, kolokwia, ćwiczenia laboratoryjne, zadanie domowe).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2026-10-08T18:31:07+02:00</dcterms:created>
  <dcterms:modified xsi:type="dcterms:W3CDTF">2026-10-08T18:31:07+02:00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