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Marek Pawlikowski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ECTS:
10h wykład +10h ćwiczenia +3h  konsultacje + 12h przygotowanie do ćwiczeń + 5h przygotowanie do wykładu + 10h przygotowanie do zaliczenia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0,92 ECTS:
10h wykład +10h ćwiczenia +3h  konsultacje = 23h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 ECTS:
10h wykład +10h ćwiczenia +3h  konsultacje + 12h przygotowanie do ćwiczeń + 5h przygotowanie do wykładu + 10h przygotowanie do zaliczenia = 40h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podstaw teoretycznych i praktycznych mechaniki wraz z praktycznymi przykładami zastosowań w technice i technologii w celu zbudowania podstaw do nauki inżynierii produkcji.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1.	Aksjomaty statyki, pojęcie siły i momentu siły, podstawy rachunku wektorowego, więzy, reakcje, równania równowagi dla płaskich i przestrzennych układów sił, zagadnienie tarcia;
2.	Siły wewnętrzne, pojęcie naprężenia i odkształcenia, prawo Hooke'a, analiza stanu naprężenia i stanu odkształcenia, związki fizyczne, hipotezy wytrzymałościowe, zagadnienie rozciągania, zginania i skręcania.  
B. Ćwiczenia: 
1.	Obliczanie reakcji w płaskich układach sił bez tarcia oraz z uwzględnieniem tarcia, obliczanie reakcji w przestrzennych układach sił;
2.	Wyznaczanie przebiegów sił wewnętrznych w belkach oraz w prętach rozciąganych (ściskanych) i skręcanych.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kolokwium zaliczeniowe. 
2. Ocena sumatywna : ocena w skali 2-5
B. Ćwiczenia: 
1. Ocena formatywna: dwa kolokwia . 
2. Ocena sumatywna: średnia arytmetyczna ocen z kolokwiów.
E. Końcowa ocena z przedmiotu: średnia arytmetyczna ocen z wykładu i z ćwiczeń.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Leyko J., 2018 Mechanika ogólna, t. 1. Statyka i kinematyka Warszawa: PWN
2.	LewińskiJ., Wilczyński A., Witemberg-Perzyk D. 2010 Podstawy wytrzymałości materiałów, Warszawa: OWPW
Uzupełniająca: 
1.	Misiak J., 2014 Mechanika ogólna, t. 1. Statyka i kinematyka Warszawa: WNT
2.	Brzoska Z.  1983 Wytrzymałość materiałów, Warszawa: PWN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I1_W02: </w:t>
      </w:r>
    </w:p>
    <w:p>
      <w:pPr/>
      <w:r>
        <w:rPr/>
        <w:t xml:space="preserve">Absolwent zna i rozumie: teorie oraz ogólną metodologię badań w zakresie inżynierii produkcji, ze szczególnym uwzględnieniem zastosowań technologii produkcyjnych.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I1_W13: </w:t>
      </w:r>
    </w:p>
    <w:p>
      <w:pPr/>
      <w:r>
        <w:rPr/>
        <w:t xml:space="preserve">Absolwent zna i rozumie: cechy człowieka jako twórcy i uczestnika kultury organizacyjnej.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I1_U13: </w:t>
      </w:r>
    </w:p>
    <w:p>
      <w:pPr/>
      <w:r>
        <w:rPr/>
        <w:t xml:space="preserve">Absolwent potrafi: przy identyfikacji i formułowaniu specyfikacji zadań oraz ich rozwiązywaniu: dobierać i wykorzystywać właściwe metody i narzędzia wspomagające oraz dokonywać oceny opłacalności ekonomicznej wdrożenia tych rozwiązań.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I1_U16: </w:t>
      </w:r>
    </w:p>
    <w:p>
      <w:pPr/>
      <w:r>
        <w:rPr/>
        <w:t xml:space="preserve">Absolwent potrafi: komunikować się z użyciem specjalistycznej terminologii z zakresu nauk ekonomicznych, technicznych i zarządzania.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I1_K01: </w:t>
      </w:r>
    </w:p>
    <w:p>
      <w:pPr/>
      <w:r>
        <w:rPr/>
        <w:t xml:space="preserve">Absolwent jest gotów do: krytycznej oceny posiadanej wiedzy.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-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I1_K02: </w:t>
      </w:r>
    </w:p>
    <w:p>
      <w:pPr/>
      <w:r>
        <w:rPr/>
        <w:t xml:space="preserve">Absolwent jest gotów do: uznawania znaczenia wiedzy w rozwiązywaniu problemów poznawczych i praktycznych.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-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2024-05-18T23:21:03+02:00</dcterms:created>
  <dcterms:modified xsi:type="dcterms:W3CDTF">2024-05-18T23:21:03+02:00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