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Opracowanie planu zarządzania kryzysowego</w:t>
      </w:r>
    </w:p>
    <w:p>
      <w:pPr>
        <w:keepNext w:val="1"/>
        <w:spacing w:after="10"/>
      </w:pPr>
      <w:r>
        <w:rPr>
          <w:b/>
          <w:bCs/>
        </w:rPr>
        <w:t xml:space="preserve">Koordynator przedmiotu: </w:t>
      </w:r>
    </w:p>
    <w:p>
      <w:pPr>
        <w:spacing w:before="20" w:after="190"/>
      </w:pPr>
      <w:r>
        <w:rPr/>
        <w:t xml:space="preserve">dr inż Witold Skomra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10h wykład + 20h projekt + 5h kons. grupowe + 5h kons. indywidualne + 10h zapoznanie się ze wskazana literaturą + 20h przygotowanie do zajęć + 5h przygotowanie do kolokwium zaliczeniowego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1,6 ECTS 
10h wykład + 20h projekt + 5h kons. grupowe + 5h kons. indywidualne = 40h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20h projekt + 5h kons. grupowe + 5h kons. indywidualne + 10h zapoznanie się ze wskazana literaturą + 20h przygotowanie do zajęć + 5h przygotowanie do kolokwium zaliczeniowego = 65h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Ocena ryzyka, ryzyko operacyjne, analiza BIA procesów biznesowych.</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(projekt)</w:t>
      </w:r>
    </w:p>
    <w:p>
      <w:pPr>
        <w:keepNext w:val="1"/>
        <w:spacing w:after="10"/>
      </w:pPr>
      <w:r>
        <w:rPr>
          <w:b/>
          <w:bCs/>
        </w:rPr>
        <w:t xml:space="preserve">Cel przedmiotu: </w:t>
      </w:r>
    </w:p>
    <w:p>
      <w:pPr>
        <w:spacing w:before="20" w:after="190"/>
      </w:pPr>
      <w:r>
        <w:rPr/>
        <w:t xml:space="preserve">Celem przedmiotu jest zapoznanie studenta ze znaczeniem logistyki społecznej we współczesnym świecie i formami ochrony usług kluczowych i obiektów infrastruktury krytycznej. Po zakończeniu kursu student ma zdobyć opracowania planu ochrony IK wraz z elementami planu ciągłości działania organizacji.</w:t>
      </w:r>
    </w:p>
    <w:p>
      <w:pPr>
        <w:keepNext w:val="1"/>
        <w:spacing w:after="10"/>
      </w:pPr>
      <w:r>
        <w:rPr>
          <w:b/>
          <w:bCs/>
        </w:rPr>
        <w:t xml:space="preserve">Treści kształcenia: </w:t>
      </w:r>
    </w:p>
    <w:p>
      <w:pPr>
        <w:spacing w:before="20" w:after="190"/>
      </w:pPr>
      <w:r>
        <w:rPr/>
        <w:t xml:space="preserve">A. Wykład: 
1. Wprowadzenie do zajęć, przedstawienie harmonogramu, literatury i zasad zaliczenia.
2. Infrastruktura krytyczna jako element logistyki społecznej, po-dział odpowiedzialności pomiędzy operatorem IK, a administracją publiczną za skutki dysfunkcji IK.
3. Infrastruktura krytyczna, a usługi kluczowe. Obiektowe, systemowe i usługowe podejście do wyłaniania IK.
4. Formy oddziaływania państwa na podmioty zarządzające IK.
5. Minimalne wymagania, standardy i dobre praktyki w zakresie ochrony IK.
6. Zaliczenie.
D. Projekt:
1. Wprowadzenie do projektu i podział na 4-ro osobowe zespoły projektowe.
2. Omówienie przykładowego planu OIK, przedstawienie zadań dla zespołów na kolejne zajęcia.
3. Omówienie kontekstu wybranego obiektu lub organizacji metodą P.E.S.T.L.E (E), przedstawienie zadań dla zespołów na kolejne zajęcia.
4. Analiza zagrożeń dla infrastruktury krytycznej (przegląd i dobór metod ilościowych, jakościowych oraz opartych o Foresight) oraz ocena  ryzyka  ich  wystąpienia  wraz  z  przewidywanymi scenariuszami rozwoju zdarzeń w wykorzystaniem metody bow-tie, przed-stawienie zadań dla zespołów na kolejne zajęcia.
5. Analiza zależności obiektu IK od pozostałych systemów IK, przedstawienie zadań dla zespołów na kolejne zajęcia.
6. Całościowa ochrona obiektu IK (sześć form jej ochrony). Przedstawienie zadań dla zespołów na kolejne zajęcia.
7. Analiza BIA dla obiektu IK, wybór procesów krytycznych, przedstawienie zadań dla zespołów na kolejne zajęcia.
8. Analiza zasobów niezbędnych do utrzymania procesów krytycznych, przedstawienie zadań dla zespołów na kolejne zajęcia.
9. Analiza ryzyka operacyjnego dla obiektu IK. Dobór form ochrony zasobów krytycznych.
10. Prezentacja prac poszczególnych zespołów i złożenie opracowania końcowego.</w:t>
      </w:r>
    </w:p>
    <w:p>
      <w:pPr>
        <w:keepNext w:val="1"/>
        <w:spacing w:after="10"/>
      </w:pPr>
      <w:r>
        <w:rPr>
          <w:b/>
          <w:bCs/>
        </w:rPr>
        <w:t xml:space="preserve">Metody oceny: </w:t>
      </w:r>
    </w:p>
    <w:p>
      <w:pPr>
        <w:spacing w:before="20" w:after="190"/>
      </w:pPr>
      <w:r>
        <w:rPr/>
        <w:t xml:space="preserve">A. Wykład: 
1. Ocena formatywna: ocenie polega aktywność podczas zajęć (osoby uczestniczące w zajęciach w sposób aktywny mają podwyższony o 1 stopień ze egzaminu). 
2. Ocena sumatywna : egzamin w formie testu zaliczeniowego (pytania zamknięte i otwarte) na skali: 2,0; 3,0; 3,5; 4,0; 4,5; 5,0; (max. 30 pkt.) 
D. Projekt:
1. Ocena formatywna: Praca w zespołach 3-4 osobowych, Raport (max. 55 pkt.), Prezentacja (max. 15 pkt.) 
2. Ocena sumatywna: Na skali: 2,0; 3,0; 3,5; 4,0; 4,5; 5,0; (max. 70 pkt.)
E. Końcowa ocena z przedmiotu: Warunkiem zaliczenia jest uzy-skanie pozytywnej oceny z egzaminu, ocena końcowa: 30% wy-kład, 70% projekt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Staniec I., Zawiła-Niedźwiecki J. (red) 2015 Ryzyko operacyjne w naukach o zarządzaniu, Warszawa:  C.H.Beck
2.	Kosieradzka A. 2012 Metody i techniki pobudzania kreatywności w organizacji i zarządzaniu, Warszawa:  edu-Libri
3.	Kosieradzka A., Zawiła-Niedźwiecki J. (red) 2017 Zaawansowana metodyka oceny ryzyka w ochronie infrastruktury krytycznej państwa, Warszawa:  edu-Libri
4.	Monkiewicz J., Gąsiorkiewicz L. (red) 2010. Zarządzanie ryzykiem działalności organizacji, Warszawa: C. H. Beck
Uzupełniająca:
1.	Narodowy Program Ochrony Infrastruktury Krytycznej.
2.	Skomra W. 2016 Metodyka oceny ryzyka na potrzeby systemu zarządzania kryzysowego RP, Warszawa: Wyd. SGSP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B_W08 : </w:t>
      </w:r>
    </w:p>
    <w:p>
      <w:pPr/>
      <w:r>
        <w:rPr/>
        <w:t xml:space="preserve">Student zna zasady wyłaniania infrastruktury krytycznej w ramach logistyki społecznej, potrafi dokonać identyfikacji zagrożeń oraz analizy ryzyka i potrafi opracować plan ochrony IK przed zmaterializowaniem się tego ry-zyka w zakresie obowiązujących teorii, podejść i metod ze szczególnym uwzględnieniem aspektów organizacyjnych i społecznych.</w:t>
      </w:r>
    </w:p>
    <w:p>
      <w:pPr>
        <w:spacing w:before="60"/>
      </w:pPr>
      <w:r>
        <w:rPr/>
        <w:t xml:space="preserve">Weryfikacja: </w:t>
      </w:r>
    </w:p>
    <w:p>
      <w:pPr>
        <w:spacing w:before="20" w:after="190"/>
      </w:pPr>
      <w:r>
        <w:rPr/>
        <w:t xml:space="preserve">Test, prezentacja, projekt.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B1_U04: </w:t>
      </w:r>
    </w:p>
    <w:p>
      <w:pPr/>
      <w:r>
        <w:rPr/>
        <w:t xml:space="preserve">Student potrafi identyfikować infrastrukturę krytyczną w ramach logistyki społecznej, ze szczególnym uwzględnieniem specyfiki zarządzania bezpieczeństwem infrastruktury krytycznej.</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B1_K03 : </w:t>
      </w:r>
    </w:p>
    <w:p>
      <w:pPr/>
      <w:r>
        <w:rPr/>
        <w:t xml:space="preserve">Student jest gotowy do wypełniania zobowiązań społecznych oraz współorganizowania działalności na rzecz środowiska społecznego</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2026-10-10T17:59:09+02:00</dcterms:created>
  <dcterms:modified xsi:type="dcterms:W3CDTF">2026-10-10T17:59:09+02:00</dcterms:modified>
</cp:coreProperties>
</file>

<file path=docProps/custom.xml><?xml version="1.0" encoding="utf-8"?>
<Properties xmlns="http://schemas.openxmlformats.org/officeDocument/2006/custom-properties" xmlns:vt="http://schemas.openxmlformats.org/officeDocument/2006/docPropsVTypes"/>
</file>