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+ 15h przygotowanie do ćwiczeń + 6h konsultacje + 16h przygotowanie do prac kontrolnych + 10h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1,36 ECTS:
10h wykład + 18h  ćwiczenia + 6h konsultacje = 34h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+ 15h przygotowanie do ćwiczeń + 6h konsultacje + 16h przygotowanie do prac kontrolnych + 10h przygotowanie do egzaminu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w:t>
      </w:r>
    </w:p>
    <w:p>
      <w:pPr>
        <w:keepNext w:val="1"/>
        <w:spacing w:after="10"/>
      </w:pPr>
      <w:r>
        <w:rPr>
          <w:b/>
          <w:bCs/>
        </w:rPr>
        <w:t xml:space="preserve">Treści kształcenia: </w:t>
      </w:r>
    </w:p>
    <w:p>
      <w:pPr>
        <w:spacing w:before="20" w:after="190"/>
      </w:pPr>
      <w:r>
        <w:rPr/>
        <w:t xml:space="preserve">A.Wykład: 
1.	Funkcje  jednej  zmiennej rzeczywistej  i  ich własności.  
Funkcje elementarne.  (2 h)
2.	Ciągi  liczbowe.  Granice ciągów.  Działania na ciągach.       Liczba  e.  (2 h)
3.	Granice funkcji. Asymptoty funkcji. Funkcje ciągłe. (2 h)
4.	Pochodna funkcji. Różniczka funkcji. Pochodne wyższych 
rzędów.  (2 h)
5.	Badanie funkcji. Ekstrema lokalne i przedziały monotoniczności  funkcji.  Punkty  przegięcia  oraz  przedziały  wklęsłości i wypukłości funkcji.   (2 h)
6.	Całka nieoznaczona. Podstawowe  wzory  rachunku  całkowego.   (2 h)
7.	Całki  oznaczone  właściwe i niewłaściwe.  Pole obszaru 
płaskiego.  (2 h)
8.	Funkcje wielu zmiennych rzeczywistych.  Pochodne  cząstkowe. (1 h)
 B.Ćwiczenia: 
1.	Zbiór liczb rzeczywistych. Zbiory ograniczone. Kresy zbiorów. Funkcje – podstawowe własności. Funkcje ograniczone, monotoniczne. (2 h)
2.	Złożenie funkcji.  Funkcje odwrotne.  Funkcje elementarne i nieelementarne.  (2 h)
3.	Ciągi liczbowe.  Granice ciągów.  Twierdzenia o granicach właściwych i niewłaściwych ciągów.  (2 h)
4.	Granica funkcji w punkcie wg Heinego. Twierdzenia o granicach właściwych i niewłaściwych funkcji. Asymptoty funkcji.  (2 h)
5.	Ciągłość funkcji.  Nieciągłość funkcji.  Twierdzenia o funkcjach ciągłych.  (2 h)
6.	Pochodna funkcji.  Różniczka funkcji i jej zastosowanie.  
Pochodne wyższych rzędów.  (2 h)
7.	Badanie funkcji. Ekstrema lokalne. Funkcje wypukłe. Punkty przegięcia. Wykres funkcji.  (2 h)
8.	Całki nieoznaczone. Całkowanie przez podstawienie i przez części.  (2 h)
9.	Całki oznaczone właściwe i niewłaściwe. Zastosowanie całek. Pole obszaru.  (3 h)
10.	Funkcje dwu zmiennych rzeczywistych. Pochodne cząstkowe. Gradient. Ekstrema lokalne.  (4 h)
11.	Szeregi liczbowe nieskończone. Suma szeregu. Szeregi zbieżne i rozbieżne. Kryteria zbieżności i rozbieżności szeregów. Szereg arytmetyczny. Szereg geometryczny.  (4 h)
12.	Prace kontrolne.  (3 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C. Końcowa ocena z przedmiotu: Przedmiot uznaje się za zaliczony, gdy każda z dwóch części (wykład i ćwiczenia) została zaliczona na ocenę co najmniej 3,0.  Suma punktów z wykładu i ćwiczeń: max 100 – ocena 5,0;  wymaganych minimum 50 – ocena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4.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Zna w zaawansowanym stopniu teorię oraz ogólną me-todologię badań w zakresie matematyki, ze szczególnym uwzględnieniem rozumienia pojęć z zakresu wspomagania ekonomii oraz rachunku ekonomicznego</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B1_W05: </w:t>
      </w:r>
    </w:p>
    <w:p>
      <w:pPr/>
      <w:r>
        <w:rPr/>
        <w:t xml:space="preserve">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B1_U08: </w:t>
      </w:r>
    </w:p>
    <w:p>
      <w:pPr/>
      <w:r>
        <w:rPr/>
        <w:t xml:space="preserve">Potrafi  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B1_U09: </w:t>
      </w:r>
    </w:p>
    <w:p>
      <w:pPr/>
      <w:r>
        <w:rPr/>
        <w:t xml:space="preserve">Potrafi  analizować i prognozować procesy i zjawiska społeczne z wykorzystaniem standardowych metod i narzędzi wykorzystywanych w finansach,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Posiada umiejętność krytycznej oceny posiadanej wiedzy.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Posiada umiejętność uznawania znaczenia wiedzy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2024-05-16T00:45:08+02:00</dcterms:created>
  <dcterms:modified xsi:type="dcterms:W3CDTF">2024-05-16T00:45:08+02:00</dcterms:modified>
</cp:coreProperties>
</file>

<file path=docProps/custom.xml><?xml version="1.0" encoding="utf-8"?>
<Properties xmlns="http://schemas.openxmlformats.org/officeDocument/2006/custom-properties" xmlns:vt="http://schemas.openxmlformats.org/officeDocument/2006/docPropsVTypes"/>
</file>