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18h wykład + 18h ćwiczenia + 12h przygotowanie do ćwiczeń + 5h analiza literatury + 17h przygotowanie do zaliczenia ćwiczeń i egzaminu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1,64 ECTS
18h wykład + 18h ćwiczenia + 5h konsultacje = 41h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2,28 ECTS
18h ćwiczenia + 12h przygotowanie do ćwiczeń + 5h analiza literatury + 17h przygotowanie do zaliczenia ćwiczeń i egzaminu +5h konsultacje  = 57h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analiza matematyczna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studentów z podstawowymi metodami przybliżonego rozwiązywania zagadnień matematycznych. Po ukończeniu kursu student powinien umieć samodzielnie wybrać odpowiednią metodę i wykorzystać do obliczeń narzędzie programistyczne Matlab</w:t>
      </w:r>
    </w:p>
    <w:p>
      <w:pPr>
        <w:keepNext w:val="1"/>
        <w:spacing w:after="10"/>
      </w:pPr>
      <w:r>
        <w:rPr>
          <w:b/>
          <w:bCs/>
        </w:rPr>
        <w:t xml:space="preserve">Treści kształcenia: </w:t>
      </w:r>
    </w:p>
    <w:p>
      <w:pPr>
        <w:spacing w:before="20" w:after="190"/>
      </w:pPr>
      <w:r>
        <w:rPr/>
        <w:t xml:space="preserve">A. Wykład: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
B. Ćwiczenia (rozwiązywanie zadań, korzystanie z pakietu Matlab):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w:t>
      </w:r>
    </w:p>
    <w:p>
      <w:pPr>
        <w:keepNext w:val="1"/>
        <w:spacing w:after="10"/>
      </w:pPr>
      <w:r>
        <w:rPr>
          <w:b/>
          <w:bCs/>
        </w:rPr>
        <w:t xml:space="preserve">Metody oceny: </w:t>
      </w:r>
    </w:p>
    <w:p>
      <w:pPr>
        <w:spacing w:before="20" w:after="190"/>
      </w:pPr>
      <w:r>
        <w:rPr/>
        <w:t xml:space="preserve">A. Wykład: 
1. Ocena formatywna: ocena poprawności wnioskowania dotyczącego zadawanych w trakcie wykładu pytań problemowych, częściowo interaktywna forma prowadzenia wykładu.
2. Ocena sumatywna : przeprowadzenie egzaminu, ocena z egzaminu w zakresie 2-5; 
B. Ćwiczenia: 
1. Ocena formatywna: ocena poprawności ćwiczeń wykonanych przez studentów podczas kolejnych zajęć, ocena zadań domowych
2. Ocena sumatywna: ocena ćwiczeń wykonywanych w trakcie zajęć  w skali punktowej i zadań domowych , kolokwium oceniane w skali punktowej.
E. Końcowa ocena z przedmiotu: Przedmiot uznaje się za zaliczony jeśli zarówno ocena egzaminu jak i z ocena z części ćwiczeniowej &gt;=3.
Ocena z przedmiotu obliczana jest zgodnie z formułą: 0,5 * ocena z ćwiczeń + 0,5* ocena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Kincaid D., Cheney W. 2006 Analiza numeryczna, Warszawa: WNT
2.	Fortuna Z., Macukow B., Wasowski J. 1993 Metody numeryczne, Warszawa: WNT 
3.	Orłowski C., Lipski J., Loska A. 2012 Informatyka i komputerowe wspomaganie prac inżynierskich, Warszawa: PWE
Uzupełniająca:
1.	Atkinson K. A. 1988 An introduction to numerical analysis (2nd ed.), New York: John Wiley and Sons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Student zna i rozumie w zaawansowanym stopniu teorię oraz ogólną metodologię badań w zakresie metod numerycznych, ze szczególnym uwzględnieniem rozumienia pojęć z zakresu wspomagania ekonomii oraz rachunku ekonomicznego</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Student potrafi planować i przeprowadzać obliczenia z zakresu metod numerycznych, w tym symulacje komputerowe, interpretować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Zaliczenie  ćwiczeń i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2024-05-14T16:10:48+02:00</dcterms:created>
  <dcterms:modified xsi:type="dcterms:W3CDTF">2024-05-14T16:10:48+02:00</dcterms:modified>
</cp:coreProperties>
</file>

<file path=docProps/custom.xml><?xml version="1.0" encoding="utf-8"?>
<Properties xmlns="http://schemas.openxmlformats.org/officeDocument/2006/custom-properties" xmlns:vt="http://schemas.openxmlformats.org/officeDocument/2006/docPropsVTypes"/>
</file>